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40" w:type="dxa"/>
        <w:tblInd w:w="6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238"/>
        <w:gridCol w:w="283"/>
        <w:gridCol w:w="424"/>
        <w:gridCol w:w="406"/>
        <w:gridCol w:w="159"/>
        <w:gridCol w:w="425"/>
        <w:gridCol w:w="568"/>
        <w:gridCol w:w="567"/>
        <w:gridCol w:w="567"/>
        <w:gridCol w:w="567"/>
        <w:gridCol w:w="284"/>
        <w:gridCol w:w="283"/>
        <w:gridCol w:w="567"/>
        <w:gridCol w:w="426"/>
        <w:gridCol w:w="707"/>
        <w:gridCol w:w="284"/>
        <w:gridCol w:w="283"/>
        <w:gridCol w:w="567"/>
        <w:gridCol w:w="407"/>
        <w:gridCol w:w="160"/>
        <w:gridCol w:w="180"/>
      </w:tblGrid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</w:pPr>
            <w:bookmarkStart w:id="0" w:name="_GoBack"/>
            <w:bookmarkEnd w:id="0"/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Syllabus 2019 / 2020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Description of the course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280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Module/Course</w:t>
            </w:r>
          </w:p>
        </w:tc>
        <w:tc>
          <w:tcPr>
            <w:tcW w:w="382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 w:line="240" w:lineRule="auto"/>
            </w:pPr>
            <w:r>
              <w:rPr>
                <w:rFonts w:ascii="Trebuchet MS Bold"/>
              </w:rPr>
              <w:t xml:space="preserve">Polish for </w:t>
            </w:r>
            <w:r>
              <w:rPr>
                <w:rFonts w:ascii="Trebuchet MS Bold"/>
                <w:sz w:val="24"/>
                <w:szCs w:val="24"/>
              </w:rPr>
              <w:t>foreigners ( 1 )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Group of detailed education results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280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B8" w:rsidRDefault="006D48B8"/>
        </w:tc>
        <w:tc>
          <w:tcPr>
            <w:tcW w:w="382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8B8" w:rsidRDefault="006D48B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Group </w:t>
            </w:r>
            <w:proofErr w:type="spellStart"/>
            <w:r>
              <w:rPr>
                <w:rFonts w:ascii="Calibri Light" w:eastAsia="Calibri Light" w:hAnsi="Calibri Light" w:cs="Calibri Light"/>
                <w:b/>
                <w:bCs/>
              </w:rPr>
              <w:t>code:D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Pa3"/>
              <w:spacing w:line="276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Group name:</w:t>
            </w:r>
            <w: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Social Science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Faculty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Dentistry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Major 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dentistry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Specialties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Level of studies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Uniform </w:t>
            </w:r>
            <w:r>
              <w:rPr>
                <w:rFonts w:ascii="Calibri Light" w:eastAsia="Calibri Light" w:hAnsi="Calibri Light" w:cs="Calibri Light"/>
              </w:rPr>
              <w:t>magister studies  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Form of studies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full-time     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Year of studies 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Semester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Winter  X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Summer  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Type of course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obligatory 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Course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basic 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Language of instruction</w:t>
            </w:r>
          </w:p>
        </w:tc>
        <w:tc>
          <w:tcPr>
            <w:tcW w:w="6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English  X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Number of hours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</w:pPr>
            <w:r>
              <w:rPr>
                <w:rFonts w:ascii="Calibri Light" w:eastAsia="Calibri Light" w:hAnsi="Calibri Light" w:cs="Calibri Light"/>
              </w:rPr>
              <w:t>Form of education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 xml:space="preserve">Unit teaching the </w:t>
            </w:r>
            <w:r>
              <w:rPr>
                <w:rFonts w:ascii="Calibri Light" w:eastAsia="Calibri Light" w:hAnsi="Calibri Light" w:cs="Calibri Light"/>
              </w:rPr>
              <w:t>course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Lectures (L)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Seminars  (SE)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Auditorium classes (AC)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Major Classes – not clinical (MC)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Clinical Classes (CC)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Laboratory Classes (LC)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Practical Classes with Patient (PCP)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Specialist Classes – magister studies </w:t>
            </w: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(SCM)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Foreign language Course (FLC)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Physical Education obligatory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Vocational Practice  (VP)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Self-Study (Student's own work)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D48B8" w:rsidRDefault="00E10EB5">
            <w:pPr>
              <w:pStyle w:val="TreA"/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Winter Semester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B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Summer Semester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B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</w:rPr>
              <w:t>TOTAL per year: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B"/>
            </w:pPr>
            <w: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>Educational objectives:</w:t>
            </w:r>
          </w:p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</w:rPr>
            </w:pPr>
          </w:p>
          <w:p w:rsidR="006D48B8" w:rsidRDefault="00E10EB5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 xml:space="preserve">C1. To obtain the ability to use the polish language in ways which will allow for the basic  understanding, communication, reading and writing skills in everyday </w:t>
            </w:r>
            <w:r>
              <w:rPr>
                <w:rFonts w:ascii="Times New Roman Bold"/>
                <w:sz w:val="24"/>
                <w:szCs w:val="24"/>
              </w:rPr>
              <w:t>situations.</w:t>
            </w:r>
          </w:p>
          <w:p w:rsidR="006D48B8" w:rsidRDefault="00E10EB5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C2. To obtain the basics of grammar usage and structure.</w:t>
            </w:r>
          </w:p>
          <w:p w:rsidR="006D48B8" w:rsidRDefault="00E10EB5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  <w:sz w:val="24"/>
                <w:szCs w:val="24"/>
              </w:rPr>
              <w:t>C3. To learn about the culture, traditions and customs in Poland.</w:t>
            </w:r>
          </w:p>
          <w:p w:rsidR="006D48B8" w:rsidRDefault="00E10EB5">
            <w:pPr>
              <w:spacing w:after="0" w:line="240" w:lineRule="auto"/>
            </w:pPr>
            <w:r>
              <w:rPr>
                <w:rFonts w:ascii="Times New Roman Bold"/>
                <w:sz w:val="24"/>
                <w:szCs w:val="24"/>
              </w:rPr>
              <w:t>C4. To efficiently participate in lessons through group work.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</w:pPr>
            <w:r>
              <w:rPr>
                <w:rFonts w:ascii="Calibri Light" w:eastAsia="Calibri Light" w:hAnsi="Calibri Light" w:cs="Calibri Light"/>
                <w:b/>
                <w:bCs/>
              </w:rPr>
              <w:t>Education result matrix for module/course in relation to</w:t>
            </w:r>
            <w:r>
              <w:rPr>
                <w:rFonts w:ascii="Calibri Light" w:eastAsia="Calibri Light" w:hAnsi="Calibri Light" w:cs="Calibri Light"/>
                <w:b/>
                <w:bCs/>
              </w:rPr>
              <w:t xml:space="preserve"> verification methods of the intended education result and the type of class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Number of major education result 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Student who completes the module/course knows/is able to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Methods of verification of intended education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results (forming and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summarising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Form of didactic class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i/>
                <w:iCs/>
                <w:sz w:val="16"/>
                <w:szCs w:val="16"/>
              </w:rPr>
              <w:t>**enter the abbreviation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01</w:t>
            </w: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02</w:t>
            </w: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03</w:t>
            </w: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W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W4.</w:t>
            </w:r>
          </w:p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E10EB5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D. W6.</w:t>
            </w:r>
          </w:p>
          <w:p w:rsidR="006D48B8" w:rsidRDefault="006D48B8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E10EB5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D. W15.</w:t>
            </w:r>
          </w:p>
          <w:p w:rsidR="006D48B8" w:rsidRDefault="006D48B8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6D48B8">
            <w:pPr>
              <w:pStyle w:val="TreA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E10EB5">
            <w:pPr>
              <w:pStyle w:val="TreA"/>
              <w:spacing w:after="0"/>
            </w:pPr>
            <w:r>
              <w:rPr>
                <w:rFonts w:ascii="Times New Roman"/>
                <w:sz w:val="24"/>
                <w:szCs w:val="24"/>
              </w:rPr>
              <w:t>D. W16.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Knows the importance of verbal and nonverbal communication and can efficiently utilize them.</w:t>
            </w:r>
          </w:p>
          <w:p w:rsidR="006D48B8" w:rsidRDefault="006D4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8B8" w:rsidRDefault="00E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Knows the </w:t>
            </w:r>
            <w:r>
              <w:rPr>
                <w:rFonts w:ascii="Times New Roman"/>
                <w:sz w:val="24"/>
                <w:szCs w:val="24"/>
              </w:rPr>
              <w:t>basics of grammar in the process of communication.</w:t>
            </w:r>
          </w:p>
          <w:p w:rsidR="006D48B8" w:rsidRDefault="006D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E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Knows how to work in a group. </w:t>
            </w:r>
          </w:p>
          <w:p w:rsidR="006D48B8" w:rsidRDefault="006D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6D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B8" w:rsidRDefault="00E10EB5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Understands and describes cultural, ethical and national determinants of behaviors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 w:line="240" w:lineRule="auto"/>
            </w:pPr>
            <w:r>
              <w:rPr>
                <w:rFonts w:ascii="Times New Roman"/>
              </w:rPr>
              <w:t xml:space="preserve">Oral and written presentations, active participation in group work and discussions.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C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01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U4.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 U5.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Can build a positive atmosphere in a conversation, based on trust and understanding.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solving exercises in groups, oral presentation, home work.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** L - lecture; SE - seminar; AC – auditorium classes; MC –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major classes (non-clinical); CC – clinical classes; LC – laboratory classes; SCM – specialist classes (magister studies); CSC – classes in simulated conditions; FLC – foreign language course; PCP practical classes with patient; PE – physical education (ob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ligatory); VP – vocational practice; SS – self-study, EL – E-learning . 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Please mark on scale 1-5 how the above effects place your classes in the following categories: communication of knowledge, skills or forming attitudes:</w:t>
            </w: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Knowledge: ++++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Skills: +++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Student's amount of work (balance of ECTS points)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Student's workload 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>Student Workload (h)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1. Contact hours: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60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2. Student's own work (self-study):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30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Total student's workload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90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ECTS points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for module/course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B"/>
            </w:pPr>
            <w:r>
              <w:t>2,5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Comments 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Content of classes </w:t>
            </w: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(please enter topic words of specific classes divided into their didactic form and remember how it is translated to intended educational effects)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Lectures</w:t>
            </w: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Seminars</w:t>
            </w: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</w:p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</w:p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</w:rPr>
              <w:t>3.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8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 xml:space="preserve">Practical </w:t>
            </w:r>
            <w:r>
              <w:rPr>
                <w:rFonts w:ascii="Calibri Light" w:eastAsia="Calibri Light" w:hAnsi="Calibri Light" w:cs="Calibri Light"/>
                <w:b/>
                <w:bCs/>
              </w:rPr>
              <w:t>classes</w:t>
            </w:r>
          </w:p>
          <w:p w:rsidR="006D48B8" w:rsidRDefault="00E1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winter semester 1: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Types of language contact. Greetings and farewells.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Introduction to Polish pronunciation and spelling. 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Introducing oneself and other people. Expression: </w:t>
            </w:r>
            <w:proofErr w:type="spellStart"/>
            <w:r>
              <w:rPr>
                <w:rFonts w:ascii="Times New Roman"/>
              </w:rPr>
              <w:t>Jak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si</w:t>
            </w:r>
            <w:r>
              <w:rPr>
                <w:rFonts w:hAnsi="Times New Roman"/>
              </w:rPr>
              <w:t>ę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masz</w:t>
            </w:r>
            <w:proofErr w:type="spellEnd"/>
            <w:r>
              <w:rPr>
                <w:rFonts w:ascii="Times New Roman"/>
              </w:rPr>
              <w:t>?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Numbers 0-10. Questions identifying people and things.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</w:rPr>
              <w:t>-m,-</w:t>
            </w:r>
            <w:proofErr w:type="spellStart"/>
            <w:r>
              <w:rPr>
                <w:rFonts w:ascii="Times New Roman"/>
              </w:rPr>
              <w:t>sz</w:t>
            </w:r>
            <w:proofErr w:type="spellEnd"/>
            <w:r>
              <w:rPr>
                <w:rFonts w:ascii="Times New Roman"/>
              </w:rPr>
              <w:t xml:space="preserve"> conjugation. personal pronouns.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Asking for information.  Co to jest? </w:t>
            </w:r>
            <w:proofErr w:type="spellStart"/>
            <w:r>
              <w:rPr>
                <w:rFonts w:ascii="Times New Roman"/>
              </w:rPr>
              <w:t>Kto</w:t>
            </w:r>
            <w:proofErr w:type="spellEnd"/>
            <w:r>
              <w:rPr>
                <w:rFonts w:ascii="Times New Roman"/>
              </w:rPr>
              <w:t xml:space="preserve"> to jest?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Asking for features- adjectives. Numbers 11-20.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 and grammar exercises.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Test. National identification and language.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Instrumental case.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Occupati</w:t>
            </w:r>
            <w:r>
              <w:rPr>
                <w:rFonts w:ascii="Times New Roman"/>
              </w:rPr>
              <w:t xml:space="preserve">ons and current status. 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All about you-presentation.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The -e/-</w:t>
            </w:r>
            <w:proofErr w:type="spellStart"/>
            <w:r>
              <w:rPr>
                <w:rFonts w:ascii="Times New Roman"/>
              </w:rPr>
              <w:t>isz</w:t>
            </w:r>
            <w:proofErr w:type="spellEnd"/>
            <w:r>
              <w:rPr>
                <w:rFonts w:ascii="Times New Roman"/>
              </w:rPr>
              <w:t>,-</w:t>
            </w:r>
            <w:proofErr w:type="spellStart"/>
            <w:r>
              <w:rPr>
                <w:rFonts w:ascii="Times New Roman"/>
              </w:rPr>
              <w:t>ysz</w:t>
            </w:r>
            <w:proofErr w:type="spellEnd"/>
            <w:r>
              <w:rPr>
                <w:rFonts w:ascii="Times New Roman"/>
              </w:rPr>
              <w:t xml:space="preserve"> conjugation. Numbers 1</w:t>
            </w:r>
            <w:r>
              <w:rPr>
                <w:rFonts w:hAnsi="Times New Roman"/>
              </w:rPr>
              <w:t>—</w:t>
            </w:r>
            <w:r>
              <w:rPr>
                <w:rFonts w:ascii="Times New Roman"/>
              </w:rPr>
              <w:t>100</w:t>
            </w:r>
          </w:p>
          <w:p w:rsidR="006D48B8" w:rsidRDefault="00E10EB5">
            <w:pPr>
              <w:numPr>
                <w:ilvl w:val="0"/>
                <w:numId w:val="2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 and grammar exercises. Final test.</w:t>
            </w:r>
          </w:p>
          <w:p w:rsidR="006D48B8" w:rsidRDefault="00E1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15. Credit</w:t>
            </w:r>
          </w:p>
          <w:p w:rsidR="006D48B8" w:rsidRDefault="006D48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8B8" w:rsidRDefault="00E10E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summer semester 2: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Questions about people and things. Practice numbers.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All about my fa</w:t>
            </w:r>
            <w:r>
              <w:rPr>
                <w:rFonts w:ascii="Times New Roman"/>
              </w:rPr>
              <w:t xml:space="preserve">mily. </w:t>
            </w:r>
            <w:proofErr w:type="spellStart"/>
            <w:r>
              <w:rPr>
                <w:rFonts w:ascii="Times New Roman"/>
              </w:rPr>
              <w:t>Possesive</w:t>
            </w:r>
            <w:proofErr w:type="spellEnd"/>
            <w:r>
              <w:rPr>
                <w:rFonts w:ascii="Times New Roman"/>
              </w:rPr>
              <w:t xml:space="preserve"> pronouns.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My family-presentation.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Accusative case. Test.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Ways of spending free time.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What do you like to do? How often? Expressing certainty and uncertainty.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Expressing parts of the day, days of the week. Presentation.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All polish </w:t>
            </w:r>
            <w:r>
              <w:rPr>
                <w:rFonts w:ascii="Times New Roman"/>
              </w:rPr>
              <w:t>conjugations in present tense-exercises.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Grocery shopping. 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 xml:space="preserve">Polish food, dishes. Conjugation of the verbs </w:t>
            </w:r>
            <w:proofErr w:type="spellStart"/>
            <w:r>
              <w:rPr>
                <w:rFonts w:ascii="Times New Roman"/>
              </w:rPr>
              <w:t>je</w:t>
            </w:r>
            <w:r>
              <w:rPr>
                <w:rFonts w:hAnsi="Times New Roman"/>
              </w:rPr>
              <w:t>ść</w:t>
            </w:r>
            <w:proofErr w:type="spellEnd"/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 xml:space="preserve">/ </w:t>
            </w:r>
            <w:proofErr w:type="spellStart"/>
            <w:r>
              <w:rPr>
                <w:rFonts w:ascii="Times New Roman"/>
              </w:rPr>
              <w:t>pi</w:t>
            </w:r>
            <w:r>
              <w:rPr>
                <w:rFonts w:hAnsi="Times New Roman"/>
              </w:rPr>
              <w:t>ć</w:t>
            </w:r>
            <w:proofErr w:type="spellEnd"/>
            <w:r>
              <w:rPr>
                <w:rFonts w:ascii="Times New Roman"/>
              </w:rPr>
              <w:t>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Dialogues in the restaurant, cafe.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Asking for merchandise, for the price, for the change. Numbers 100-1000.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Communicative activities and g</w:t>
            </w:r>
            <w:r>
              <w:rPr>
                <w:rFonts w:ascii="Times New Roman"/>
              </w:rPr>
              <w:t>rammar exercises.</w:t>
            </w:r>
          </w:p>
          <w:p w:rsidR="006D48B8" w:rsidRDefault="00E10EB5">
            <w:pPr>
              <w:numPr>
                <w:ilvl w:val="0"/>
                <w:numId w:val="4"/>
              </w:numPr>
              <w:tabs>
                <w:tab w:val="clear" w:pos="196"/>
                <w:tab w:val="left" w:pos="214"/>
                <w:tab w:val="left" w:pos="234"/>
                <w:tab w:val="left" w:pos="255"/>
                <w:tab w:val="left" w:pos="278"/>
                <w:tab w:val="left" w:pos="303"/>
                <w:tab w:val="left" w:pos="330"/>
                <w:tab w:val="left" w:pos="360"/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</w:rPr>
              <w:t>Final test</w:t>
            </w:r>
          </w:p>
          <w:p w:rsidR="006D48B8" w:rsidRDefault="00E10EB5">
            <w:pPr>
              <w:numPr>
                <w:ilvl w:val="0"/>
                <w:numId w:val="7"/>
              </w:numPr>
              <w:tabs>
                <w:tab w:val="left" w:pos="3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Credit</w:t>
            </w:r>
            <w:r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Basic literature </w:t>
            </w:r>
          </w:p>
          <w:p w:rsidR="006D48B8" w:rsidRDefault="00E10EB5">
            <w:pPr>
              <w:spacing w:after="0"/>
            </w:pPr>
            <w:r>
              <w:rPr>
                <w:rFonts w:ascii="Trebuchet MS"/>
              </w:rPr>
              <w:t xml:space="preserve">1. </w:t>
            </w:r>
            <w:r>
              <w:rPr>
                <w:rFonts w:ascii="Times New Roman Bold"/>
              </w:rPr>
              <w:t xml:space="preserve">M. </w:t>
            </w:r>
            <w:proofErr w:type="spellStart"/>
            <w:r>
              <w:rPr>
                <w:rFonts w:ascii="Times New Roman Bold"/>
              </w:rPr>
              <w:t>Ma</w:t>
            </w:r>
            <w:r>
              <w:rPr>
                <w:rFonts w:hAnsi="Times New Roman Bold"/>
              </w:rPr>
              <w:t>ł</w:t>
            </w:r>
            <w:r>
              <w:rPr>
                <w:rFonts w:ascii="Times New Roman Bold"/>
              </w:rPr>
              <w:t>olepsza</w:t>
            </w:r>
            <w:proofErr w:type="spellEnd"/>
            <w:r>
              <w:rPr>
                <w:rFonts w:ascii="Times New Roman Bold"/>
              </w:rPr>
              <w:t xml:space="preserve">, </w:t>
            </w:r>
            <w:proofErr w:type="spellStart"/>
            <w:r>
              <w:rPr>
                <w:rFonts w:ascii="Times New Roman Bold"/>
              </w:rPr>
              <w:t>A.Szymkiewicz</w:t>
            </w:r>
            <w:proofErr w:type="spellEnd"/>
            <w:r>
              <w:rPr>
                <w:rFonts w:ascii="Times New Roman Bold"/>
              </w:rPr>
              <w:t xml:space="preserve">. </w:t>
            </w:r>
            <w:proofErr w:type="spellStart"/>
            <w:r>
              <w:rPr>
                <w:rFonts w:ascii="Times New Roman Bold"/>
              </w:rPr>
              <w:t>Hurra</w:t>
            </w:r>
            <w:proofErr w:type="spellEnd"/>
            <w:r>
              <w:rPr>
                <w:rFonts w:ascii="Times New Roman Bold"/>
              </w:rPr>
              <w:t xml:space="preserve">!!! Po </w:t>
            </w:r>
            <w:proofErr w:type="spellStart"/>
            <w:r>
              <w:rPr>
                <w:rFonts w:ascii="Times New Roman Bold"/>
              </w:rPr>
              <w:t>Polsku</w:t>
            </w:r>
            <w:proofErr w:type="spellEnd"/>
            <w:r>
              <w:rPr>
                <w:rFonts w:ascii="Times New Roman Bold"/>
              </w:rPr>
              <w:t xml:space="preserve"> 1. Textbook and exercise book.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Didactic resources requirements </w:t>
            </w:r>
            <w:r>
              <w:rPr>
                <w:rFonts w:ascii="Calibri Light" w:eastAsia="Calibri Light" w:hAnsi="Calibri Light" w:cs="Calibri Light"/>
              </w:rPr>
              <w:t>(e.g. laboratory, multimedia projector, other…)</w:t>
            </w:r>
          </w:p>
          <w:p w:rsidR="006D48B8" w:rsidRDefault="00E10EB5">
            <w:pPr>
              <w:spacing w:after="0" w:line="240" w:lineRule="auto"/>
            </w:pPr>
            <w:r>
              <w:rPr>
                <w:rFonts w:ascii="Times New Roman"/>
              </w:rPr>
              <w:t xml:space="preserve">classroom, blackboard, DVD, </w:t>
            </w:r>
            <w:r>
              <w:rPr>
                <w:rFonts w:ascii="Times New Roman"/>
              </w:rPr>
              <w:t>multimedia projector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</w:pPr>
            <w:r>
              <w:rPr>
                <w:rFonts w:ascii="Calibri Light" w:eastAsia="Calibri Light" w:hAnsi="Calibri Light" w:cs="Calibri Light"/>
                <w:b/>
                <w:bCs/>
              </w:rPr>
              <w:t xml:space="preserve">Preliminary conditions </w:t>
            </w:r>
            <w:r>
              <w:rPr>
                <w:rFonts w:ascii="Calibri Light" w:eastAsia="Calibri Light" w:hAnsi="Calibri Light" w:cs="Calibri Light"/>
              </w:rPr>
              <w:t>(minimum requirements to be met by the student before starting the module/course)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/>
        </w:trPr>
        <w:tc>
          <w:tcPr>
            <w:tcW w:w="94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lastRenderedPageBreak/>
              <w:t>Conditions to receive credit for the course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</w:p>
          <w:p w:rsidR="006D48B8" w:rsidRDefault="006D48B8">
            <w:pPr>
              <w:pStyle w:val="TreA"/>
              <w:spacing w:after="0"/>
              <w:jc w:val="both"/>
              <w:rPr>
                <w:rFonts w:ascii="Calibri Light" w:eastAsia="Calibri Light" w:hAnsi="Calibri Light" w:cs="Calibri Light"/>
              </w:rPr>
            </w:pPr>
          </w:p>
          <w:p w:rsidR="006D48B8" w:rsidRDefault="00E10EB5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Calibri Light" w:eastAsia="Calibri Light" w:hAnsi="Calibri Light" w:cs="Calibri Light"/>
              </w:rPr>
              <w:t>O</w:t>
            </w:r>
            <w:r>
              <w:rPr>
                <w:rFonts w:ascii="Times New Roman Bold"/>
                <w:sz w:val="24"/>
                <w:szCs w:val="24"/>
                <w:u w:color="FF0000"/>
              </w:rPr>
              <w:t>bligatory attendance at classes. In the case of absence, the student is obliged</w:t>
            </w:r>
            <w:r>
              <w:rPr>
                <w:rFonts w:ascii="Times New Roman Bold"/>
                <w:sz w:val="24"/>
                <w:szCs w:val="24"/>
                <w:u w:color="FF0000"/>
              </w:rPr>
              <w:t xml:space="preserve"> to make  up the material, perform exercises and homework. In the case of days off from classes resulting from rector days or dean</w:t>
            </w:r>
            <w:r>
              <w:rPr>
                <w:rFonts w:hAnsi="Times New Roman Bold"/>
                <w:sz w:val="24"/>
                <w:szCs w:val="24"/>
                <w:u w:color="FF0000"/>
              </w:rPr>
              <w:t>’</w:t>
            </w:r>
            <w:r>
              <w:rPr>
                <w:rFonts w:ascii="Times New Roman Bold"/>
                <w:sz w:val="24"/>
                <w:szCs w:val="24"/>
                <w:u w:color="FF0000"/>
              </w:rPr>
              <w:t xml:space="preserve">s hours, the student is obliged to prepare an oral or written presentation on a given topic. </w:t>
            </w:r>
          </w:p>
          <w:p w:rsidR="006D48B8" w:rsidRDefault="00E10EB5">
            <w:pPr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  <w:u w:color="FF0000"/>
              </w:rPr>
            </w:pPr>
            <w:r>
              <w:rPr>
                <w:rFonts w:ascii="Times New Roman Bold"/>
                <w:sz w:val="24"/>
                <w:szCs w:val="24"/>
                <w:u w:color="FF0000"/>
              </w:rPr>
              <w:t>To pass all tests for min. 60%</w:t>
            </w:r>
          </w:p>
          <w:p w:rsidR="006D48B8" w:rsidRDefault="00E10EB5">
            <w:pPr>
              <w:spacing w:after="0" w:line="240" w:lineRule="auto"/>
            </w:pPr>
            <w:r>
              <w:rPr>
                <w:rFonts w:ascii="Times New Roman Bold"/>
                <w:sz w:val="24"/>
                <w:szCs w:val="24"/>
                <w:u w:color="FF0000"/>
              </w:rPr>
              <w:t>T</w:t>
            </w:r>
            <w:r>
              <w:rPr>
                <w:rFonts w:ascii="Times New Roman Bold"/>
                <w:sz w:val="24"/>
                <w:szCs w:val="24"/>
                <w:u w:color="FF0000"/>
                <w:lang w:val="pt-PT"/>
              </w:rPr>
              <w:t>o pass final colloquium for min. 60%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96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Criteria </w:t>
            </w:r>
            <w:r>
              <w:rPr>
                <w:sz w:val="18"/>
                <w:szCs w:val="18"/>
              </w:rPr>
              <w:t>(only for courses/modules ending with an examination)</w:t>
            </w:r>
          </w:p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  <w:p w:rsidR="006D48B8" w:rsidRDefault="00E10EB5">
            <w:pPr>
              <w:pStyle w:val="TreA"/>
              <w:spacing w:after="0"/>
              <w:jc w:val="center"/>
            </w:pPr>
            <w:r>
              <w:rPr>
                <w:sz w:val="24"/>
                <w:szCs w:val="24"/>
              </w:rPr>
              <w:t>(5.0)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 w:line="240" w:lineRule="auto"/>
            </w:pPr>
            <w:r>
              <w:rPr>
                <w:rFonts w:ascii="Trebuchet MS"/>
              </w:rPr>
              <w:t xml:space="preserve">91-100 </w:t>
            </w:r>
            <w:r>
              <w:rPr>
                <w:rFonts w:ascii="Times New Roman"/>
                <w:sz w:val="24"/>
                <w:szCs w:val="24"/>
              </w:rPr>
              <w:t>%</w:t>
            </w:r>
          </w:p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Plus </w:t>
            </w:r>
          </w:p>
          <w:p w:rsidR="006D48B8" w:rsidRDefault="00E10EB5">
            <w:pPr>
              <w:pStyle w:val="TreA"/>
              <w:spacing w:after="0"/>
              <w:jc w:val="center"/>
            </w:pPr>
            <w:r>
              <w:rPr>
                <w:sz w:val="24"/>
                <w:szCs w:val="24"/>
              </w:rPr>
              <w:t>(4.5)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/>
            </w:pPr>
            <w:r>
              <w:rPr>
                <w:rFonts w:ascii="Trebuchet MS"/>
                <w:sz w:val="24"/>
                <w:szCs w:val="24"/>
              </w:rPr>
              <w:t>85-90 %</w:t>
            </w:r>
          </w:p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  <w:p w:rsidR="006D48B8" w:rsidRDefault="00E10EB5">
            <w:pPr>
              <w:pStyle w:val="TreA"/>
              <w:spacing w:after="0"/>
              <w:jc w:val="center"/>
            </w:pPr>
            <w:r>
              <w:rPr>
                <w:sz w:val="24"/>
                <w:szCs w:val="24"/>
              </w:rPr>
              <w:t>(4.0)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/>
            </w:pPr>
            <w:r>
              <w:rPr>
                <w:rFonts w:ascii="Trebuchet MS"/>
                <w:sz w:val="24"/>
                <w:szCs w:val="24"/>
              </w:rPr>
              <w:t>75-84 %</w:t>
            </w:r>
          </w:p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Satisfactory Plus </w:t>
            </w:r>
          </w:p>
          <w:p w:rsidR="006D48B8" w:rsidRDefault="00E10EB5">
            <w:pPr>
              <w:pStyle w:val="TreA"/>
              <w:spacing w:after="0"/>
              <w:jc w:val="center"/>
            </w:pPr>
            <w:r>
              <w:rPr>
                <w:sz w:val="24"/>
                <w:szCs w:val="24"/>
              </w:rPr>
              <w:t>(3.5)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/>
            </w:pPr>
            <w:r>
              <w:rPr>
                <w:rFonts w:ascii="Trebuchet MS"/>
                <w:sz w:val="24"/>
                <w:szCs w:val="24"/>
              </w:rPr>
              <w:t>64-74 %</w:t>
            </w:r>
          </w:p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pStyle w:val="Tre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Satisfactory </w:t>
            </w:r>
          </w:p>
          <w:p w:rsidR="006D48B8" w:rsidRDefault="00E10EB5">
            <w:pPr>
              <w:pStyle w:val="TreA"/>
              <w:spacing w:after="0"/>
              <w:jc w:val="center"/>
            </w:pPr>
            <w:r>
              <w:rPr>
                <w:sz w:val="24"/>
                <w:szCs w:val="24"/>
              </w:rPr>
              <w:t>(3.0)</w:t>
            </w:r>
          </w:p>
        </w:tc>
        <w:tc>
          <w:tcPr>
            <w:tcW w:w="782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E10EB5">
            <w:pPr>
              <w:spacing w:after="0"/>
            </w:pPr>
            <w:r>
              <w:rPr>
                <w:rFonts w:ascii="Trebuchet MS"/>
                <w:sz w:val="24"/>
                <w:szCs w:val="24"/>
              </w:rPr>
              <w:t>59-63 %</w:t>
            </w:r>
          </w:p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6D48B8"/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9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6D48B8">
            <w:pPr>
              <w:pStyle w:val="TreA"/>
              <w:rPr>
                <w:b/>
                <w:bCs/>
              </w:rPr>
            </w:pPr>
          </w:p>
          <w:p w:rsidR="006D48B8" w:rsidRDefault="00E10EB5">
            <w:pPr>
              <w:pStyle w:val="TreA"/>
              <w:rPr>
                <w:b/>
                <w:bCs/>
              </w:rPr>
            </w:pPr>
            <w:r>
              <w:rPr>
                <w:b/>
                <w:bCs/>
              </w:rPr>
              <w:t>Name and address of module/course teaching unit, contact: telephone and e-mail address</w:t>
            </w:r>
          </w:p>
          <w:p w:rsidR="006D48B8" w:rsidRDefault="00E10EB5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proofErr w:type="spellStart"/>
            <w:r>
              <w:rPr>
                <w:rFonts w:ascii="Times New Roman Bold"/>
              </w:rPr>
              <w:t>Studium</w:t>
            </w:r>
            <w:proofErr w:type="spellEnd"/>
            <w:r>
              <w:rPr>
                <w:rFonts w:ascii="Times New Roman Bold"/>
              </w:rPr>
              <w:t xml:space="preserve"> </w:t>
            </w:r>
            <w:proofErr w:type="spellStart"/>
            <w:r>
              <w:rPr>
                <w:rFonts w:ascii="Times New Roman Bold"/>
              </w:rPr>
              <w:t>J</w:t>
            </w:r>
            <w:r>
              <w:rPr>
                <w:rFonts w:hAnsi="Times New Roman Bold"/>
              </w:rPr>
              <w:t>ę</w:t>
            </w:r>
            <w:r>
              <w:rPr>
                <w:rFonts w:ascii="Times New Roman Bold"/>
              </w:rPr>
              <w:t>zyk</w:t>
            </w:r>
            <w:r>
              <w:rPr>
                <w:rFonts w:hAnsi="Times New Roman Bold"/>
              </w:rPr>
              <w:t>ó</w:t>
            </w:r>
            <w:r>
              <w:rPr>
                <w:rFonts w:ascii="Times New Roman Bold"/>
              </w:rPr>
              <w:t>w</w:t>
            </w:r>
            <w:proofErr w:type="spellEnd"/>
            <w:r>
              <w:rPr>
                <w:rFonts w:ascii="Times New Roman Bold"/>
              </w:rPr>
              <w:t xml:space="preserve"> </w:t>
            </w:r>
            <w:proofErr w:type="spellStart"/>
            <w:r>
              <w:rPr>
                <w:rFonts w:ascii="Times New Roman Bold"/>
              </w:rPr>
              <w:t>Obcych</w:t>
            </w:r>
            <w:proofErr w:type="spellEnd"/>
          </w:p>
          <w:p w:rsidR="006D48B8" w:rsidRDefault="00E10EB5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proofErr w:type="spellStart"/>
            <w:r>
              <w:rPr>
                <w:rFonts w:ascii="Times New Roman Bold"/>
              </w:rPr>
              <w:t>ul</w:t>
            </w:r>
            <w:proofErr w:type="spellEnd"/>
            <w:r>
              <w:rPr>
                <w:rFonts w:ascii="Times New Roman Bold"/>
              </w:rPr>
              <w:t xml:space="preserve">. </w:t>
            </w:r>
            <w:proofErr w:type="spellStart"/>
            <w:r>
              <w:rPr>
                <w:rFonts w:ascii="Times New Roman Bold"/>
              </w:rPr>
              <w:t>Mikulicza</w:t>
            </w:r>
            <w:proofErr w:type="spellEnd"/>
            <w:r>
              <w:rPr>
                <w:rFonts w:ascii="Times New Roman Bold"/>
              </w:rPr>
              <w:t xml:space="preserve"> </w:t>
            </w:r>
            <w:proofErr w:type="spellStart"/>
            <w:r>
              <w:rPr>
                <w:rFonts w:ascii="Times New Roman Bold"/>
              </w:rPr>
              <w:t>Radeckiego</w:t>
            </w:r>
            <w:proofErr w:type="spellEnd"/>
            <w:r>
              <w:rPr>
                <w:rFonts w:ascii="Times New Roman Bold"/>
              </w:rPr>
              <w:t xml:space="preserve"> 7</w:t>
            </w:r>
          </w:p>
          <w:p w:rsidR="006D48B8" w:rsidRDefault="00E10EB5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 xml:space="preserve">50-368 </w:t>
            </w:r>
            <w:proofErr w:type="spellStart"/>
            <w:r>
              <w:rPr>
                <w:rFonts w:ascii="Times New Roman Bold"/>
              </w:rPr>
              <w:t>Wroc</w:t>
            </w:r>
            <w:r>
              <w:rPr>
                <w:rFonts w:hAnsi="Times New Roman Bold"/>
              </w:rPr>
              <w:t>ł</w:t>
            </w:r>
            <w:r>
              <w:rPr>
                <w:rFonts w:ascii="Times New Roman Bold"/>
              </w:rPr>
              <w:t>aw</w:t>
            </w:r>
            <w:proofErr w:type="spellEnd"/>
          </w:p>
          <w:p w:rsidR="006D48B8" w:rsidRDefault="00E10EB5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tel. 71784-1482</w:t>
            </w:r>
          </w:p>
          <w:p w:rsidR="006D48B8" w:rsidRDefault="00E10EB5">
            <w:pPr>
              <w:tabs>
                <w:tab w:val="left" w:pos="8564"/>
              </w:tabs>
              <w:spacing w:after="0" w:line="240" w:lineRule="auto"/>
              <w:rPr>
                <w:rFonts w:ascii="Times New Roman Bold" w:eastAsia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/>
              </w:rPr>
              <w:t xml:space="preserve">e-mail: </w:t>
            </w:r>
            <w:hyperlink r:id="rId7" w:history="1">
              <w:r>
                <w:rPr>
                  <w:rStyle w:val="Hyperlink0"/>
                </w:rPr>
                <w:t>stj@um.wroc.pl</w:t>
              </w:r>
            </w:hyperlink>
          </w:p>
          <w:p w:rsidR="006D48B8" w:rsidRDefault="006D48B8">
            <w:pPr>
              <w:tabs>
                <w:tab w:val="left" w:pos="8564"/>
              </w:tabs>
              <w:spacing w:after="0" w:line="240" w:lineRule="auto"/>
            </w:pPr>
          </w:p>
          <w:p w:rsidR="006D48B8" w:rsidRDefault="00E10EB5">
            <w:pPr>
              <w:pStyle w:val="TreA"/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Coordinator / Person </w:t>
            </w:r>
            <w:r>
              <w:rPr>
                <w:b/>
                <w:bCs/>
              </w:rPr>
              <w:t>responsible for module/course, contact: telephone and e-mail address</w:t>
            </w:r>
          </w:p>
          <w:p w:rsidR="006D48B8" w:rsidRDefault="00E10EB5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proofErr w:type="spellStart"/>
            <w:r>
              <w:rPr>
                <w:rFonts w:ascii="Trebuchet MS Bold"/>
              </w:rPr>
              <w:t>mgr</w:t>
            </w:r>
            <w:proofErr w:type="spellEnd"/>
            <w:r>
              <w:rPr>
                <w:rFonts w:ascii="Trebuchet MS Bold"/>
              </w:rPr>
              <w:t xml:space="preserve"> Edyta </w:t>
            </w:r>
            <w:proofErr w:type="spellStart"/>
            <w:r>
              <w:rPr>
                <w:rFonts w:ascii="Trebuchet MS Bold"/>
              </w:rPr>
              <w:t>Murawska-Klamut</w:t>
            </w:r>
            <w:proofErr w:type="spellEnd"/>
          </w:p>
          <w:p w:rsidR="006D48B8" w:rsidRDefault="00E10EB5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Polish Language Lecturer</w:t>
            </w:r>
          </w:p>
          <w:p w:rsidR="006D48B8" w:rsidRDefault="00E10EB5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</w:rPr>
              <w:t>tel. 71784-1484</w:t>
            </w:r>
          </w:p>
          <w:p w:rsidR="006D48B8" w:rsidRDefault="00E10EB5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  <w:hyperlink r:id="rId8" w:history="1">
              <w:r>
                <w:rPr>
                  <w:rStyle w:val="Hyperlink0"/>
                </w:rPr>
                <w:t>edyta.murawska-klamut@umed.wroc.pl</w:t>
              </w:r>
            </w:hyperlink>
            <w:r>
              <w:rPr>
                <w:rFonts w:ascii="Trebuchet MS"/>
              </w:rPr>
              <w:t xml:space="preserve"> </w:t>
            </w:r>
          </w:p>
          <w:p w:rsidR="006D48B8" w:rsidRDefault="006D48B8">
            <w:pPr>
              <w:spacing w:after="0" w:line="360" w:lineRule="auto"/>
              <w:rPr>
                <w:rFonts w:ascii="Trebuchet MS Bold" w:eastAsia="Trebuchet MS Bold" w:hAnsi="Trebuchet MS Bold" w:cs="Trebuchet MS Bold"/>
              </w:rPr>
            </w:pPr>
          </w:p>
          <w:p w:rsidR="006D48B8" w:rsidRDefault="00E10EB5">
            <w:pPr>
              <w:pStyle w:val="TreA"/>
            </w:pPr>
            <w:r>
              <w:rPr>
                <w:b/>
                <w:bCs/>
              </w:rPr>
              <w:t xml:space="preserve">List of persons </w:t>
            </w:r>
            <w:r>
              <w:rPr>
                <w:b/>
                <w:bCs/>
              </w:rPr>
              <w:t>conducting specific classes: full name, degree/scientific or professional title, discipline, performed profession, form of classes</w:t>
            </w:r>
            <w:r>
              <w:t>.</w:t>
            </w:r>
          </w:p>
          <w:p w:rsidR="006D48B8" w:rsidRDefault="00E10EB5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proofErr w:type="spellStart"/>
            <w:r>
              <w:rPr>
                <w:rFonts w:ascii="Trebuchet MS Bold"/>
                <w:sz w:val="20"/>
                <w:szCs w:val="20"/>
              </w:rPr>
              <w:t>mgr</w:t>
            </w:r>
            <w:proofErr w:type="spellEnd"/>
            <w:r>
              <w:rPr>
                <w:rFonts w:ascii="Trebuchet MS Bold"/>
                <w:sz w:val="20"/>
                <w:szCs w:val="20"/>
              </w:rPr>
              <w:t xml:space="preserve"> Edyta </w:t>
            </w:r>
            <w:proofErr w:type="spellStart"/>
            <w:r>
              <w:rPr>
                <w:rFonts w:ascii="Trebuchet MS Bold"/>
                <w:sz w:val="20"/>
                <w:szCs w:val="20"/>
              </w:rPr>
              <w:t>Murawska-Klamut</w:t>
            </w:r>
            <w:proofErr w:type="spellEnd"/>
          </w:p>
          <w:p w:rsidR="006D48B8" w:rsidRDefault="00E10EB5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  <w:sz w:val="20"/>
                <w:szCs w:val="20"/>
              </w:rPr>
            </w:pPr>
            <w:r>
              <w:rPr>
                <w:rFonts w:ascii="Trebuchet MS Bold"/>
                <w:sz w:val="20"/>
                <w:szCs w:val="20"/>
              </w:rPr>
              <w:t>Polish Language Lecturer</w:t>
            </w:r>
          </w:p>
          <w:p w:rsidR="006D48B8" w:rsidRDefault="00E10EB5">
            <w:pPr>
              <w:spacing w:line="240" w:lineRule="auto"/>
              <w:jc w:val="both"/>
              <w:rPr>
                <w:rFonts w:ascii="Trebuchet MS Bold" w:eastAsia="Trebuchet MS Bold" w:hAnsi="Trebuchet MS Bold" w:cs="Trebuchet MS Bold"/>
              </w:rPr>
            </w:pPr>
            <w:r>
              <w:rPr>
                <w:rFonts w:ascii="Trebuchet MS Bold"/>
                <w:sz w:val="20"/>
                <w:szCs w:val="20"/>
              </w:rPr>
              <w:t>Class</w:t>
            </w:r>
          </w:p>
          <w:p w:rsidR="006D48B8" w:rsidRDefault="00E10EB5">
            <w:pPr>
              <w:pStyle w:val="TreA"/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Syllabus development </w:t>
            </w:r>
            <w:r>
              <w:rPr>
                <w:b/>
                <w:bCs/>
                <w:sz w:val="20"/>
                <w:szCs w:val="20"/>
              </w:rPr>
              <w:tab/>
              <w:t xml:space="preserve">Syllabus developed by </w:t>
            </w:r>
          </w:p>
          <w:p w:rsidR="006D48B8" w:rsidRDefault="006D48B8">
            <w:pPr>
              <w:pStyle w:val="TreA"/>
              <w:spacing w:after="0" w:line="360" w:lineRule="auto"/>
              <w:rPr>
                <w:sz w:val="20"/>
                <w:szCs w:val="20"/>
              </w:rPr>
            </w:pPr>
          </w:p>
          <w:p w:rsidR="006D48B8" w:rsidRDefault="00E10EB5">
            <w:pPr>
              <w:pStyle w:val="TreA"/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  <w:r>
              <w:rPr>
                <w:sz w:val="20"/>
                <w:szCs w:val="20"/>
              </w:rPr>
              <w:t xml:space="preserve">   Edyta </w:t>
            </w:r>
            <w:proofErr w:type="spellStart"/>
            <w:r>
              <w:rPr>
                <w:sz w:val="20"/>
                <w:szCs w:val="20"/>
              </w:rPr>
              <w:t>Murawska-Klamut</w:t>
            </w:r>
            <w:proofErr w:type="spellEnd"/>
          </w:p>
          <w:p w:rsidR="006D48B8" w:rsidRDefault="006D48B8">
            <w:pPr>
              <w:pStyle w:val="TreA"/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6D48B8" w:rsidRDefault="00E10EB5">
            <w:pPr>
              <w:pStyle w:val="TreA"/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 of Head of teaching unit</w:t>
            </w:r>
          </w:p>
          <w:p w:rsidR="006D48B8" w:rsidRDefault="006D48B8">
            <w:pPr>
              <w:pStyle w:val="TreA"/>
              <w:spacing w:after="0" w:line="360" w:lineRule="auto"/>
              <w:jc w:val="right"/>
              <w:rPr>
                <w:sz w:val="20"/>
                <w:szCs w:val="20"/>
              </w:rPr>
            </w:pPr>
          </w:p>
          <w:p w:rsidR="006D48B8" w:rsidRDefault="00E10EB5">
            <w:pPr>
              <w:pStyle w:val="TreA"/>
              <w:spacing w:after="0"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……………....………………………………………………………………</w:t>
            </w:r>
          </w:p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b/>
                <w:bCs/>
                <w:sz w:val="10"/>
                <w:szCs w:val="10"/>
              </w:rPr>
            </w:pPr>
          </w:p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Signature of Faculty Dean 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6D48B8">
            <w:pPr>
              <w:pStyle w:val="TreA"/>
              <w:spacing w:after="0"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6D48B8" w:rsidRDefault="00E10EB5">
            <w:pPr>
              <w:pStyle w:val="TreA"/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  <w:tr w:rsidR="006D4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  <w:tc>
          <w:tcPr>
            <w:tcW w:w="90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8B8" w:rsidRDefault="006D48B8"/>
        </w:tc>
        <w:tc>
          <w:tcPr>
            <w:tcW w:w="3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8B8" w:rsidRDefault="006D48B8"/>
        </w:tc>
      </w:tr>
    </w:tbl>
    <w:p w:rsidR="006D48B8" w:rsidRDefault="006D48B8">
      <w:pPr>
        <w:pStyle w:val="Tre"/>
        <w:ind w:left="540" w:hanging="540"/>
      </w:pPr>
    </w:p>
    <w:p w:rsidR="006D48B8" w:rsidRDefault="006D48B8">
      <w:pPr>
        <w:pStyle w:val="TreC"/>
        <w:ind w:left="432" w:hanging="432"/>
      </w:pPr>
    </w:p>
    <w:p w:rsidR="006D48B8" w:rsidRDefault="006D48B8">
      <w:pPr>
        <w:pStyle w:val="TreCA"/>
        <w:ind w:left="324" w:hanging="324"/>
      </w:pPr>
    </w:p>
    <w:p w:rsidR="006D48B8" w:rsidRDefault="006D48B8">
      <w:pPr>
        <w:pStyle w:val="TreB"/>
        <w:ind w:left="216" w:hanging="216"/>
      </w:pPr>
    </w:p>
    <w:p w:rsidR="006D48B8" w:rsidRDefault="006D48B8">
      <w:pPr>
        <w:pStyle w:val="TreA"/>
        <w:spacing w:line="240" w:lineRule="auto"/>
        <w:ind w:left="108" w:hanging="108"/>
      </w:pPr>
    </w:p>
    <w:p w:rsidR="006D48B8" w:rsidRDefault="00E10EB5">
      <w:pPr>
        <w:pStyle w:val="TreAA"/>
      </w:pPr>
      <w:r>
        <w:br/>
      </w:r>
      <w:r>
        <w:br w:type="page"/>
      </w: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E10EB5">
      <w:pPr>
        <w:pStyle w:val="TreAA"/>
      </w:pPr>
      <w:r>
        <w:br w:type="page"/>
      </w: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E10EB5">
      <w:pPr>
        <w:pStyle w:val="TreAA"/>
      </w:pPr>
      <w:r>
        <w:br w:type="page"/>
      </w: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E10EB5">
      <w:pPr>
        <w:pStyle w:val="TreAA"/>
      </w:pPr>
      <w:r>
        <w:br w:type="page"/>
      </w: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6D48B8">
      <w:pPr>
        <w:pStyle w:val="TreAA"/>
      </w:pPr>
    </w:p>
    <w:p w:rsidR="006D48B8" w:rsidRDefault="00E10EB5">
      <w:pPr>
        <w:pStyle w:val="TreAA"/>
      </w:pPr>
      <w:r>
        <w:br w:type="page"/>
      </w:r>
    </w:p>
    <w:p w:rsidR="006D48B8" w:rsidRDefault="006D48B8">
      <w:pPr>
        <w:pStyle w:val="TreAA"/>
      </w:pPr>
    </w:p>
    <w:sectPr w:rsidR="006D48B8">
      <w:headerReference w:type="default" r:id="rId9"/>
      <w:footerReference w:type="default" r:id="rId10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B5" w:rsidRDefault="00E10EB5">
      <w:pPr>
        <w:spacing w:after="0" w:line="240" w:lineRule="auto"/>
      </w:pPr>
      <w:r>
        <w:separator/>
      </w:r>
    </w:p>
  </w:endnote>
  <w:endnote w:type="continuationSeparator" w:id="0">
    <w:p w:rsidR="00E10EB5" w:rsidRDefault="00E1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B8" w:rsidRDefault="006D48B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B5" w:rsidRDefault="00E10EB5">
      <w:pPr>
        <w:spacing w:after="0" w:line="240" w:lineRule="auto"/>
      </w:pPr>
      <w:r>
        <w:separator/>
      </w:r>
    </w:p>
  </w:footnote>
  <w:footnote w:type="continuationSeparator" w:id="0">
    <w:p w:rsidR="00E10EB5" w:rsidRDefault="00E1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8B8" w:rsidRDefault="00E10EB5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638806</wp:posOffset>
          </wp:positionH>
          <wp:positionV relativeFrom="page">
            <wp:posOffset>1267</wp:posOffset>
          </wp:positionV>
          <wp:extent cx="2793365" cy="7486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365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/>
        <w:sz w:val="16"/>
        <w:szCs w:val="16"/>
      </w:rPr>
      <w:t xml:space="preserve">Appendix 5 </w:t>
    </w:r>
  </w:p>
  <w:p w:rsidR="006D48B8" w:rsidRDefault="00E10EB5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rFonts w:ascii="Trebuchet MS"/>
        <w:sz w:val="16"/>
        <w:szCs w:val="16"/>
      </w:rPr>
      <w:t xml:space="preserve">to Resolution No. 15630 </w:t>
    </w:r>
  </w:p>
  <w:p w:rsidR="006D48B8" w:rsidRDefault="00E10EB5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  <w:rPr>
        <w:sz w:val="16"/>
        <w:szCs w:val="16"/>
      </w:rPr>
    </w:pPr>
    <w:r>
      <w:rPr>
        <w:rFonts w:ascii="Trebuchet MS"/>
        <w:sz w:val="16"/>
        <w:szCs w:val="16"/>
      </w:rPr>
      <w:t xml:space="preserve">of Senate of Wroclaw Medical University </w:t>
    </w:r>
  </w:p>
  <w:p w:rsidR="006D48B8" w:rsidRDefault="00E10EB5">
    <w:pPr>
      <w:pStyle w:val="Nagwek"/>
      <w:tabs>
        <w:tab w:val="clear" w:pos="4536"/>
        <w:tab w:val="clear" w:pos="9072"/>
        <w:tab w:val="left" w:pos="5812"/>
        <w:tab w:val="right" w:pos="9046"/>
      </w:tabs>
      <w:ind w:left="5664"/>
    </w:pPr>
    <w:r>
      <w:rPr>
        <w:rFonts w:ascii="Trebuchet MS"/>
        <w:sz w:val="16"/>
        <w:szCs w:val="16"/>
      </w:rPr>
      <w:t>of 30 March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4C"/>
    <w:multiLevelType w:val="multilevel"/>
    <w:tmpl w:val="B838D96C"/>
    <w:styleLink w:val="Zaimportowanystyl1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 w15:restartNumberingAfterBreak="0">
    <w:nsid w:val="0E074D28"/>
    <w:multiLevelType w:val="multilevel"/>
    <w:tmpl w:val="5A167200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53D72C5C"/>
    <w:multiLevelType w:val="multilevel"/>
    <w:tmpl w:val="E368AA1E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 w15:restartNumberingAfterBreak="0">
    <w:nsid w:val="5B24355E"/>
    <w:multiLevelType w:val="multilevel"/>
    <w:tmpl w:val="1132F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 w15:restartNumberingAfterBreak="0">
    <w:nsid w:val="6B0317D4"/>
    <w:multiLevelType w:val="multilevel"/>
    <w:tmpl w:val="C2A84D82"/>
    <w:styleLink w:val="List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 w15:restartNumberingAfterBreak="0">
    <w:nsid w:val="76F55E01"/>
    <w:multiLevelType w:val="multilevel"/>
    <w:tmpl w:val="0F00DBD4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 w15:restartNumberingAfterBreak="0">
    <w:nsid w:val="76F56537"/>
    <w:multiLevelType w:val="multilevel"/>
    <w:tmpl w:val="682CBE64"/>
    <w:styleLink w:val="Zaimportowanystyl2"/>
    <w:lvl w:ilvl="0">
      <w:start w:val="1"/>
      <w:numFmt w:val="decimal"/>
      <w:lvlText w:val="%1."/>
      <w:lvlJc w:val="left"/>
      <w:pPr>
        <w:tabs>
          <w:tab w:val="num" w:pos="196"/>
        </w:tabs>
        <w:ind w:left="196" w:hanging="1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lvlText w:val="%2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3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decimal"/>
      <w:lvlText w:val="%5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decimal"/>
      <w:lvlText w:val="%6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decimal"/>
      <w:lvlText w:val="%8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decimal"/>
      <w:lvlText w:val="%9."/>
      <w:lvlJc w:val="left"/>
      <w:pPr>
        <w:tabs>
          <w:tab w:val="num" w:pos="95"/>
        </w:tabs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B8"/>
    <w:rsid w:val="006D48B8"/>
    <w:rsid w:val="00E10EB5"/>
    <w:rsid w:val="00E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6E92D-8ED7-408F-8B0B-16D4B81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3">
    <w:name w:val="Pa3"/>
    <w:next w:val="TreA"/>
    <w:pPr>
      <w:spacing w:line="201" w:lineRule="atLeast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TreB">
    <w:name w:val="Treść B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List0">
    <w:name w:val="List 0"/>
    <w:basedOn w:val="Zaimportowanystyl3"/>
    <w:pPr>
      <w:numPr>
        <w:numId w:val="7"/>
      </w:numPr>
    </w:pPr>
  </w:style>
  <w:style w:type="numbering" w:customStyle="1" w:styleId="Zaimportowanystyl3">
    <w:name w:val="Zaimportowany styl 3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en-US"/>
    </w:rPr>
  </w:style>
  <w:style w:type="paragraph" w:customStyle="1" w:styleId="TreC">
    <w:name w:val="Treść C"/>
    <w:rPr>
      <w:rFonts w:eastAsia="Times New Roman"/>
      <w:color w:val="000000"/>
      <w:sz w:val="24"/>
      <w:szCs w:val="24"/>
      <w:u w:color="000000"/>
    </w:rPr>
  </w:style>
  <w:style w:type="paragraph" w:customStyle="1" w:styleId="TreCA">
    <w:name w:val="Treść C A"/>
    <w:rPr>
      <w:rFonts w:eastAsia="Times New Roman"/>
      <w:color w:val="000000"/>
      <w:sz w:val="24"/>
      <w:szCs w:val="24"/>
      <w:u w:color="000000"/>
    </w:rPr>
  </w:style>
  <w:style w:type="paragraph" w:customStyle="1" w:styleId="TreAA">
    <w:name w:val="Treść A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murawska-klamut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j@um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S_Dydaktyczna_WLS</dc:creator>
  <cp:lastModifiedBy>S_Dydaktyczna_WLS</cp:lastModifiedBy>
  <cp:revision>2</cp:revision>
  <dcterms:created xsi:type="dcterms:W3CDTF">2019-07-15T05:34:00Z</dcterms:created>
  <dcterms:modified xsi:type="dcterms:W3CDTF">2019-07-15T05:34:00Z</dcterms:modified>
</cp:coreProperties>
</file>