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242"/>
        <w:gridCol w:w="284"/>
        <w:gridCol w:w="425"/>
        <w:gridCol w:w="425"/>
        <w:gridCol w:w="142"/>
        <w:gridCol w:w="425"/>
        <w:gridCol w:w="567"/>
        <w:gridCol w:w="567"/>
        <w:gridCol w:w="567"/>
        <w:gridCol w:w="567"/>
        <w:gridCol w:w="284"/>
        <w:gridCol w:w="283"/>
        <w:gridCol w:w="567"/>
        <w:gridCol w:w="426"/>
        <w:gridCol w:w="708"/>
        <w:gridCol w:w="285"/>
        <w:gridCol w:w="282"/>
        <w:gridCol w:w="567"/>
        <w:gridCol w:w="459"/>
        <w:gridCol w:w="109"/>
        <w:gridCol w:w="171"/>
      </w:tblGrid>
      <w:tr w:rsidR="006E1C08" w:rsidRPr="008F34F7">
        <w:trPr>
          <w:gridAfter w:val="1"/>
          <w:wAfter w:w="171" w:type="dxa"/>
        </w:trPr>
        <w:tc>
          <w:tcPr>
            <w:tcW w:w="9469" w:type="dxa"/>
            <w:gridSpan w:val="21"/>
          </w:tcPr>
          <w:p w:rsidR="006E1C08" w:rsidRDefault="006E1C08" w:rsidP="003C37B4">
            <w:pPr>
              <w:spacing w:after="0"/>
              <w:jc w:val="center"/>
              <w:rPr>
                <w:rFonts w:ascii="Calibri Light" w:hAnsi="Calibri Light"/>
                <w:b/>
                <w:sz w:val="24"/>
                <w:szCs w:val="24"/>
                <w:lang w:val="en-US"/>
              </w:rPr>
            </w:pPr>
            <w:bookmarkStart w:id="0" w:name="_GoBack"/>
            <w:bookmarkEnd w:id="0"/>
            <w:r w:rsidRPr="003C37B4">
              <w:rPr>
                <w:rFonts w:ascii="Calibri Light" w:hAnsi="Calibri Light"/>
                <w:b/>
                <w:sz w:val="24"/>
                <w:szCs w:val="24"/>
                <w:lang w:val="en-US"/>
              </w:rPr>
              <w:t>Syl</w:t>
            </w:r>
            <w:r w:rsidR="00D15DCD" w:rsidRPr="003C37B4">
              <w:rPr>
                <w:rFonts w:ascii="Calibri Light" w:hAnsi="Calibri Light"/>
                <w:b/>
                <w:sz w:val="24"/>
                <w:szCs w:val="24"/>
                <w:lang w:val="en-US"/>
              </w:rPr>
              <w:t>l</w:t>
            </w:r>
            <w:r w:rsidRPr="003C37B4">
              <w:rPr>
                <w:rFonts w:ascii="Calibri Light" w:hAnsi="Calibri Light"/>
                <w:b/>
                <w:sz w:val="24"/>
                <w:szCs w:val="24"/>
                <w:lang w:val="en-US"/>
              </w:rPr>
              <w:t>abus</w:t>
            </w:r>
            <w:r w:rsidR="0028121D" w:rsidRPr="003C37B4">
              <w:rPr>
                <w:rFonts w:ascii="Calibri Light" w:hAnsi="Calibri Light"/>
                <w:b/>
                <w:sz w:val="24"/>
                <w:szCs w:val="24"/>
                <w:lang w:val="en-US"/>
              </w:rPr>
              <w:t xml:space="preserve"> 20</w:t>
            </w:r>
            <w:r w:rsidR="003C37B4" w:rsidRPr="003C37B4">
              <w:rPr>
                <w:rFonts w:ascii="Calibri Light" w:hAnsi="Calibri Light"/>
                <w:b/>
                <w:sz w:val="24"/>
                <w:szCs w:val="24"/>
                <w:lang w:val="en-US"/>
              </w:rPr>
              <w:t>20</w:t>
            </w:r>
            <w:r w:rsidR="0028121D" w:rsidRPr="003C37B4">
              <w:rPr>
                <w:rFonts w:ascii="Calibri Light" w:hAnsi="Calibri Light"/>
                <w:b/>
                <w:sz w:val="24"/>
                <w:szCs w:val="24"/>
                <w:lang w:val="en-US"/>
              </w:rPr>
              <w:t>/20</w:t>
            </w:r>
            <w:r w:rsidR="00156A3C" w:rsidRPr="003C37B4">
              <w:rPr>
                <w:rFonts w:ascii="Calibri Light" w:hAnsi="Calibri Light"/>
                <w:b/>
                <w:sz w:val="24"/>
                <w:szCs w:val="24"/>
                <w:lang w:val="en-US"/>
              </w:rPr>
              <w:t>2</w:t>
            </w:r>
            <w:r w:rsidR="003C37B4" w:rsidRPr="003C37B4">
              <w:rPr>
                <w:rFonts w:ascii="Calibri Light" w:hAnsi="Calibri Light"/>
                <w:b/>
                <w:sz w:val="24"/>
                <w:szCs w:val="24"/>
                <w:lang w:val="en-US"/>
              </w:rPr>
              <w:t>1</w:t>
            </w:r>
          </w:p>
          <w:p w:rsidR="003C37B4" w:rsidRPr="003C37B4" w:rsidRDefault="003C37B4" w:rsidP="003C37B4">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xml:space="preserve">: </w:t>
            </w:r>
            <w:r w:rsidR="004671E5">
              <w:rPr>
                <w:rFonts w:ascii="Calibri Light" w:hAnsi="Calibri Light"/>
                <w:b/>
                <w:sz w:val="24"/>
                <w:szCs w:val="24"/>
                <w:lang w:val="en-US"/>
              </w:rPr>
              <w:t xml:space="preserve">clinical training </w:t>
            </w:r>
          </w:p>
        </w:tc>
      </w:tr>
      <w:tr w:rsidR="006E1C08" w:rsidRPr="00C60314">
        <w:trPr>
          <w:gridAfter w:val="1"/>
          <w:wAfter w:w="171" w:type="dxa"/>
        </w:trPr>
        <w:tc>
          <w:tcPr>
            <w:tcW w:w="9469" w:type="dxa"/>
            <w:gridSpan w:val="21"/>
          </w:tcPr>
          <w:p w:rsidR="006E1C08" w:rsidRPr="003C37B4" w:rsidRDefault="00D15DCD" w:rsidP="00C12051">
            <w:pPr>
              <w:spacing w:after="0"/>
              <w:jc w:val="center"/>
              <w:rPr>
                <w:rFonts w:ascii="Calibri Light" w:hAnsi="Calibri Light"/>
                <w:b/>
                <w:lang w:val="en-US"/>
              </w:rPr>
            </w:pPr>
            <w:r w:rsidRPr="003C37B4">
              <w:rPr>
                <w:rFonts w:ascii="Calibri Light" w:hAnsi="Calibri Light"/>
                <w:b/>
                <w:lang w:val="en-US"/>
              </w:rPr>
              <w:t xml:space="preserve">Description of </w:t>
            </w:r>
            <w:r w:rsidR="006408F3" w:rsidRPr="003C37B4">
              <w:rPr>
                <w:rFonts w:ascii="Calibri Light" w:hAnsi="Calibri Light"/>
                <w:b/>
                <w:lang w:val="en-US"/>
              </w:rPr>
              <w:t>the course</w:t>
            </w:r>
          </w:p>
        </w:tc>
      </w:tr>
      <w:tr w:rsidR="003C37B4" w:rsidRPr="00C75CD9" w:rsidTr="00294966">
        <w:trPr>
          <w:gridAfter w:val="1"/>
          <w:wAfter w:w="171" w:type="dxa"/>
          <w:trHeight w:val="818"/>
        </w:trPr>
        <w:tc>
          <w:tcPr>
            <w:tcW w:w="2806" w:type="dxa"/>
            <w:gridSpan w:val="6"/>
          </w:tcPr>
          <w:p w:rsidR="003C37B4" w:rsidRPr="003C37B4" w:rsidRDefault="003C37B4" w:rsidP="00C12051">
            <w:pPr>
              <w:spacing w:after="0"/>
              <w:rPr>
                <w:rFonts w:ascii="Calibri Light" w:hAnsi="Calibri Light"/>
                <w:b/>
                <w:lang w:val="en-US"/>
              </w:rPr>
            </w:pPr>
            <w:r w:rsidRPr="003C37B4">
              <w:rPr>
                <w:rFonts w:ascii="Calibri Light" w:hAnsi="Calibri Light"/>
                <w:b/>
                <w:lang w:val="en-US"/>
              </w:rPr>
              <w:t>Module/Course</w:t>
            </w:r>
          </w:p>
        </w:tc>
        <w:tc>
          <w:tcPr>
            <w:tcW w:w="6663" w:type="dxa"/>
            <w:gridSpan w:val="15"/>
          </w:tcPr>
          <w:p w:rsidR="003C37B4" w:rsidRPr="004671E5" w:rsidRDefault="004671E5" w:rsidP="00C12051">
            <w:pPr>
              <w:spacing w:after="0"/>
              <w:rPr>
                <w:rFonts w:ascii="Calibri Light" w:hAnsi="Calibri Light"/>
                <w:b/>
                <w:sz w:val="28"/>
                <w:szCs w:val="28"/>
                <w:lang w:val="en-US"/>
              </w:rPr>
            </w:pPr>
            <w:r>
              <w:rPr>
                <w:rFonts w:ascii="Calibri Light" w:hAnsi="Calibri Light"/>
                <w:b/>
                <w:sz w:val="28"/>
                <w:szCs w:val="28"/>
                <w:lang w:val="en-US"/>
              </w:rPr>
              <w:t xml:space="preserve">Periodontology </w:t>
            </w:r>
          </w:p>
          <w:p w:rsidR="003C37B4" w:rsidRPr="004671E5" w:rsidRDefault="003C37B4" w:rsidP="00C12051">
            <w:pPr>
              <w:pStyle w:val="Pa3"/>
              <w:spacing w:line="276" w:lineRule="auto"/>
              <w:rPr>
                <w:rFonts w:ascii="Calibri Light" w:hAnsi="Calibri Light"/>
                <w:b/>
                <w:sz w:val="28"/>
                <w:szCs w:val="28"/>
                <w:lang w:val="en-US"/>
              </w:rPr>
            </w:pPr>
          </w:p>
        </w:tc>
      </w:tr>
      <w:tr w:rsidR="006E1C08" w:rsidRPr="00C60314" w:rsidTr="00294966">
        <w:trPr>
          <w:gridAfter w:val="1"/>
          <w:wAfter w:w="171" w:type="dxa"/>
        </w:trPr>
        <w:tc>
          <w:tcPr>
            <w:tcW w:w="2806"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Faculty</w:t>
            </w:r>
          </w:p>
        </w:tc>
        <w:tc>
          <w:tcPr>
            <w:tcW w:w="6663" w:type="dxa"/>
            <w:gridSpan w:val="15"/>
          </w:tcPr>
          <w:p w:rsidR="006E1C08" w:rsidRPr="003C37B4" w:rsidRDefault="004671E5" w:rsidP="00C12051">
            <w:pPr>
              <w:spacing w:after="0"/>
              <w:rPr>
                <w:rFonts w:ascii="Calibri Light" w:hAnsi="Calibri Light"/>
                <w:lang w:val="en-US"/>
              </w:rPr>
            </w:pPr>
            <w:r>
              <w:rPr>
                <w:rFonts w:ascii="Calibri Light" w:hAnsi="Calibri Light"/>
                <w:lang w:val="en-US"/>
              </w:rPr>
              <w:t xml:space="preserve">Faculty of Dentistry </w:t>
            </w:r>
          </w:p>
        </w:tc>
      </w:tr>
      <w:tr w:rsidR="006E1C08" w:rsidRPr="00C60314" w:rsidTr="00294966">
        <w:trPr>
          <w:gridAfter w:val="1"/>
          <w:wAfter w:w="171" w:type="dxa"/>
        </w:trPr>
        <w:tc>
          <w:tcPr>
            <w:tcW w:w="2806"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 xml:space="preserve">Major </w:t>
            </w:r>
          </w:p>
        </w:tc>
        <w:tc>
          <w:tcPr>
            <w:tcW w:w="6663" w:type="dxa"/>
            <w:gridSpan w:val="15"/>
          </w:tcPr>
          <w:p w:rsidR="006E1C08" w:rsidRPr="003C37B4" w:rsidRDefault="004671E5" w:rsidP="00C12051">
            <w:pPr>
              <w:spacing w:after="0"/>
              <w:rPr>
                <w:rFonts w:ascii="Calibri Light" w:hAnsi="Calibri Light"/>
                <w:lang w:val="en-US"/>
              </w:rPr>
            </w:pPr>
            <w:r>
              <w:rPr>
                <w:rFonts w:ascii="Calibri Light" w:hAnsi="Calibri Light"/>
                <w:lang w:val="en-US"/>
              </w:rPr>
              <w:t xml:space="preserve">Dentistry </w:t>
            </w:r>
          </w:p>
        </w:tc>
      </w:tr>
      <w:tr w:rsidR="006E1C08" w:rsidRPr="00C60314" w:rsidTr="00294966">
        <w:trPr>
          <w:gridAfter w:val="1"/>
          <w:wAfter w:w="171" w:type="dxa"/>
        </w:trPr>
        <w:tc>
          <w:tcPr>
            <w:tcW w:w="2806"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Spec</w:t>
            </w:r>
            <w:r w:rsidR="00D15DCD" w:rsidRPr="003C37B4">
              <w:rPr>
                <w:rFonts w:ascii="Calibri Light" w:hAnsi="Calibri Light"/>
                <w:b/>
                <w:lang w:val="en-US"/>
              </w:rPr>
              <w:t>ialties</w:t>
            </w:r>
          </w:p>
        </w:tc>
        <w:tc>
          <w:tcPr>
            <w:tcW w:w="6663" w:type="dxa"/>
            <w:gridSpan w:val="15"/>
          </w:tcPr>
          <w:p w:rsidR="006E1C08" w:rsidRPr="003C37B4" w:rsidRDefault="004671E5" w:rsidP="00C12051">
            <w:pPr>
              <w:spacing w:after="0"/>
              <w:rPr>
                <w:rFonts w:ascii="Calibri Light" w:hAnsi="Calibri Light"/>
                <w:lang w:val="en-US"/>
              </w:rPr>
            </w:pPr>
            <w:r>
              <w:rPr>
                <w:rFonts w:ascii="Calibri Light" w:hAnsi="Calibri Light"/>
                <w:lang w:val="en-US"/>
              </w:rPr>
              <w:t xml:space="preserve">Periodontology </w:t>
            </w:r>
          </w:p>
        </w:tc>
      </w:tr>
      <w:tr w:rsidR="006E1C08" w:rsidRPr="00C60314" w:rsidTr="00294966">
        <w:trPr>
          <w:gridAfter w:val="1"/>
          <w:wAfter w:w="171" w:type="dxa"/>
        </w:trPr>
        <w:tc>
          <w:tcPr>
            <w:tcW w:w="2806"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Level of stud</w:t>
            </w:r>
            <w:r w:rsidR="006408F3" w:rsidRPr="003C37B4">
              <w:rPr>
                <w:rFonts w:ascii="Calibri Light" w:hAnsi="Calibri Light"/>
                <w:b/>
                <w:lang w:val="en-US"/>
              </w:rPr>
              <w:t>ies</w:t>
            </w:r>
          </w:p>
        </w:tc>
        <w:tc>
          <w:tcPr>
            <w:tcW w:w="6663" w:type="dxa"/>
            <w:gridSpan w:val="15"/>
          </w:tcPr>
          <w:p w:rsidR="006E1C08" w:rsidRPr="003C37B4" w:rsidRDefault="00D15DCD" w:rsidP="00C12051">
            <w:pPr>
              <w:spacing w:after="0"/>
              <w:rPr>
                <w:rFonts w:ascii="Calibri Light" w:hAnsi="Calibri Light"/>
                <w:lang w:val="en-US"/>
              </w:rPr>
            </w:pPr>
            <w:r w:rsidRPr="003C37B4">
              <w:rPr>
                <w:rFonts w:ascii="Calibri Light" w:hAnsi="Calibri Light"/>
                <w:lang w:val="en-US"/>
              </w:rPr>
              <w:t xml:space="preserve">Uniform magister studies </w:t>
            </w:r>
            <w:r w:rsidR="004671E5">
              <w:rPr>
                <w:rFonts w:ascii="Calibri Light" w:hAnsi="Calibri Light"/>
                <w:lang w:val="en-US"/>
              </w:rPr>
              <w:t>X</w:t>
            </w:r>
          </w:p>
        </w:tc>
      </w:tr>
      <w:tr w:rsidR="006E1C08" w:rsidRPr="004671E5" w:rsidTr="00294966">
        <w:trPr>
          <w:gridAfter w:val="1"/>
          <w:wAfter w:w="171" w:type="dxa"/>
        </w:trPr>
        <w:tc>
          <w:tcPr>
            <w:tcW w:w="2806"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Form</w:t>
            </w:r>
            <w:r w:rsidR="00D15DCD" w:rsidRPr="003C37B4">
              <w:rPr>
                <w:rFonts w:ascii="Calibri Light" w:hAnsi="Calibri Light"/>
                <w:b/>
                <w:lang w:val="en-US"/>
              </w:rPr>
              <w:t xml:space="preserve"> of </w:t>
            </w:r>
            <w:r w:rsidRPr="003C37B4">
              <w:rPr>
                <w:rFonts w:ascii="Calibri Light" w:hAnsi="Calibri Light"/>
                <w:b/>
                <w:lang w:val="en-US"/>
              </w:rPr>
              <w:t>stud</w:t>
            </w:r>
            <w:r w:rsidR="006408F3" w:rsidRPr="003C37B4">
              <w:rPr>
                <w:rFonts w:ascii="Calibri Light" w:hAnsi="Calibri Light"/>
                <w:b/>
                <w:lang w:val="en-US"/>
              </w:rPr>
              <w:t>ies</w:t>
            </w:r>
          </w:p>
        </w:tc>
        <w:tc>
          <w:tcPr>
            <w:tcW w:w="6663" w:type="dxa"/>
            <w:gridSpan w:val="15"/>
          </w:tcPr>
          <w:p w:rsidR="006E1C08" w:rsidRPr="003C37B4" w:rsidRDefault="004671E5" w:rsidP="004F272A">
            <w:pPr>
              <w:spacing w:after="0"/>
              <w:rPr>
                <w:rFonts w:ascii="Calibri Light" w:hAnsi="Calibri Light"/>
                <w:lang w:val="en-US"/>
              </w:rPr>
            </w:pPr>
            <w:r>
              <w:rPr>
                <w:rFonts w:ascii="Calibri Light" w:hAnsi="Calibri Light"/>
                <w:lang w:val="en-US"/>
              </w:rPr>
              <w:t>X</w:t>
            </w:r>
            <w:r w:rsidR="006E1C08" w:rsidRPr="003C37B4">
              <w:rPr>
                <w:rFonts w:ascii="Calibri Light" w:hAnsi="Calibri Light"/>
                <w:lang w:val="en-US"/>
              </w:rPr>
              <w:t xml:space="preserve">  </w:t>
            </w:r>
            <w:r w:rsidR="00D15DCD" w:rsidRPr="003C37B4">
              <w:rPr>
                <w:rFonts w:ascii="Calibri Light" w:hAnsi="Calibri Light"/>
                <w:lang w:val="en-US"/>
              </w:rPr>
              <w:t>full-time</w:t>
            </w:r>
            <w:r w:rsidR="004F272A" w:rsidRPr="003C37B4">
              <w:rPr>
                <w:rFonts w:ascii="Calibri Light" w:hAnsi="Calibri Light"/>
                <w:lang w:val="en-US"/>
              </w:rPr>
              <w:t xml:space="preserve">    </w:t>
            </w:r>
            <w:r w:rsidR="006E1C08" w:rsidRPr="003C37B4">
              <w:rPr>
                <w:rFonts w:ascii="Calibri Light" w:hAnsi="Calibri Light"/>
                <w:lang w:val="en-US"/>
              </w:rPr>
              <w:t xml:space="preserve"> </w:t>
            </w:r>
          </w:p>
        </w:tc>
      </w:tr>
      <w:tr w:rsidR="006E1C08" w:rsidRPr="00C60314" w:rsidTr="00294966">
        <w:trPr>
          <w:gridAfter w:val="1"/>
          <w:wAfter w:w="171" w:type="dxa"/>
        </w:trPr>
        <w:tc>
          <w:tcPr>
            <w:tcW w:w="2806"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Year of stud</w:t>
            </w:r>
            <w:r w:rsidR="006408F3" w:rsidRPr="003C37B4">
              <w:rPr>
                <w:rFonts w:ascii="Calibri Light" w:hAnsi="Calibri Light"/>
                <w:b/>
                <w:lang w:val="en-US"/>
              </w:rPr>
              <w:t>ies</w:t>
            </w:r>
            <w:r w:rsidR="006E1C08" w:rsidRPr="003C37B4">
              <w:rPr>
                <w:rFonts w:ascii="Calibri Light" w:hAnsi="Calibri Light"/>
                <w:b/>
                <w:lang w:val="en-US"/>
              </w:rPr>
              <w:t xml:space="preserve"> </w:t>
            </w:r>
          </w:p>
        </w:tc>
        <w:tc>
          <w:tcPr>
            <w:tcW w:w="2977" w:type="dxa"/>
            <w:gridSpan w:val="6"/>
          </w:tcPr>
          <w:p w:rsidR="006E1C08" w:rsidRPr="003C37B4" w:rsidRDefault="004671E5" w:rsidP="00C12051">
            <w:pPr>
              <w:spacing w:after="0"/>
              <w:rPr>
                <w:rFonts w:ascii="Calibri Light" w:hAnsi="Calibri Light"/>
                <w:lang w:val="en-US"/>
              </w:rPr>
            </w:pPr>
            <w:r>
              <w:rPr>
                <w:rFonts w:ascii="Calibri Light" w:hAnsi="Calibri Light"/>
                <w:lang w:val="en-US"/>
              </w:rPr>
              <w:t xml:space="preserve">V </w:t>
            </w:r>
          </w:p>
        </w:tc>
        <w:tc>
          <w:tcPr>
            <w:tcW w:w="1276" w:type="dxa"/>
            <w:gridSpan w:val="3"/>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Semest</w:t>
            </w:r>
            <w:r w:rsidR="00D15DCD" w:rsidRPr="003C37B4">
              <w:rPr>
                <w:rFonts w:ascii="Calibri Light" w:hAnsi="Calibri Light"/>
                <w:b/>
                <w:lang w:val="en-US"/>
              </w:rPr>
              <w:t>e</w:t>
            </w:r>
            <w:r w:rsidRPr="003C37B4">
              <w:rPr>
                <w:rFonts w:ascii="Calibri Light" w:hAnsi="Calibri Light"/>
                <w:b/>
                <w:lang w:val="en-US"/>
              </w:rPr>
              <w:t>r</w:t>
            </w:r>
            <w:r w:rsidR="004671E5">
              <w:rPr>
                <w:rFonts w:ascii="Calibri Light" w:hAnsi="Calibri Light"/>
                <w:b/>
                <w:lang w:val="en-US"/>
              </w:rPr>
              <w:t>: IX</w:t>
            </w:r>
          </w:p>
        </w:tc>
        <w:tc>
          <w:tcPr>
            <w:tcW w:w="2410" w:type="dxa"/>
            <w:gridSpan w:val="6"/>
          </w:tcPr>
          <w:p w:rsidR="006E1C08" w:rsidRPr="003C37B4" w:rsidRDefault="004671E5" w:rsidP="00C12051">
            <w:pPr>
              <w:spacing w:after="0"/>
              <w:rPr>
                <w:rFonts w:ascii="Calibri Light" w:hAnsi="Calibri Light"/>
                <w:lang w:val="en-US"/>
              </w:rPr>
            </w:pPr>
            <w:r>
              <w:rPr>
                <w:rFonts w:ascii="Calibri Light" w:hAnsi="Calibri Light"/>
                <w:lang w:val="en-US"/>
              </w:rPr>
              <w:t>X</w:t>
            </w:r>
            <w:r w:rsidR="002D3307" w:rsidRPr="003C37B4">
              <w:rPr>
                <w:rFonts w:ascii="Calibri Light" w:hAnsi="Calibri Light"/>
                <w:lang w:val="en-US"/>
              </w:rPr>
              <w:t xml:space="preserve"> </w:t>
            </w:r>
            <w:r w:rsidR="006408F3" w:rsidRPr="003C37B4">
              <w:rPr>
                <w:rFonts w:ascii="Calibri Light" w:hAnsi="Calibri Light"/>
                <w:lang w:val="en-US"/>
              </w:rPr>
              <w:t>W</w:t>
            </w:r>
            <w:r w:rsidR="00D15DCD" w:rsidRPr="003C37B4">
              <w:rPr>
                <w:rFonts w:ascii="Calibri Light" w:hAnsi="Calibri Light"/>
                <w:lang w:val="en-US"/>
              </w:rPr>
              <w:t>inter</w:t>
            </w:r>
          </w:p>
        </w:tc>
      </w:tr>
      <w:tr w:rsidR="006E1C08" w:rsidRPr="004671E5" w:rsidTr="00294966">
        <w:trPr>
          <w:gridAfter w:val="1"/>
          <w:wAfter w:w="171" w:type="dxa"/>
        </w:trPr>
        <w:tc>
          <w:tcPr>
            <w:tcW w:w="2806"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Typ</w:t>
            </w:r>
            <w:r w:rsidR="00D15DCD" w:rsidRPr="003C37B4">
              <w:rPr>
                <w:rFonts w:ascii="Calibri Light" w:hAnsi="Calibri Light"/>
                <w:b/>
                <w:lang w:val="en-US"/>
              </w:rPr>
              <w:t>e of course</w:t>
            </w:r>
          </w:p>
        </w:tc>
        <w:tc>
          <w:tcPr>
            <w:tcW w:w="6663" w:type="dxa"/>
            <w:gridSpan w:val="15"/>
          </w:tcPr>
          <w:p w:rsidR="006E1C08" w:rsidRPr="003C37B4" w:rsidRDefault="004671E5" w:rsidP="00C12051">
            <w:pPr>
              <w:spacing w:after="0"/>
              <w:rPr>
                <w:rFonts w:ascii="Calibri Light" w:hAnsi="Calibri Light"/>
                <w:lang w:val="en-US"/>
              </w:rPr>
            </w:pPr>
            <w:r>
              <w:rPr>
                <w:rFonts w:ascii="Calibri Light" w:hAnsi="Calibri Light"/>
                <w:lang w:val="en-US"/>
              </w:rPr>
              <w:t>X</w:t>
            </w:r>
            <w:r w:rsidR="002D3307" w:rsidRPr="003C37B4">
              <w:rPr>
                <w:rFonts w:ascii="Calibri Light" w:hAnsi="Calibri Light"/>
                <w:lang w:val="en-US"/>
              </w:rPr>
              <w:t xml:space="preserve"> </w:t>
            </w:r>
            <w:r w:rsidR="00D15DCD" w:rsidRPr="003C37B4">
              <w:rPr>
                <w:rFonts w:ascii="Calibri Light" w:hAnsi="Calibri Light"/>
                <w:lang w:val="en-US"/>
              </w:rPr>
              <w:t>obligatory</w:t>
            </w:r>
            <w:r w:rsidR="004F272A" w:rsidRPr="003C37B4">
              <w:rPr>
                <w:rFonts w:ascii="Calibri Light" w:hAnsi="Calibri Light"/>
                <w:lang w:val="en-US"/>
              </w:rPr>
              <w:t xml:space="preserve"> </w:t>
            </w:r>
          </w:p>
        </w:tc>
      </w:tr>
      <w:tr w:rsidR="006E1C08" w:rsidRPr="00C60314" w:rsidTr="00294966">
        <w:trPr>
          <w:gridAfter w:val="1"/>
          <w:wAfter w:w="171" w:type="dxa"/>
        </w:trPr>
        <w:tc>
          <w:tcPr>
            <w:tcW w:w="2806"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Course</w:t>
            </w:r>
          </w:p>
        </w:tc>
        <w:tc>
          <w:tcPr>
            <w:tcW w:w="6663" w:type="dxa"/>
            <w:gridSpan w:val="15"/>
          </w:tcPr>
          <w:p w:rsidR="006E1C08" w:rsidRPr="003C37B4" w:rsidRDefault="004671E5" w:rsidP="004F272A">
            <w:pPr>
              <w:spacing w:after="0"/>
              <w:rPr>
                <w:rFonts w:ascii="Calibri Light" w:hAnsi="Calibri Light"/>
                <w:lang w:val="en-US"/>
              </w:rPr>
            </w:pPr>
            <w:r>
              <w:rPr>
                <w:rFonts w:ascii="Calibri Light" w:hAnsi="Calibri Light"/>
                <w:lang w:val="en-US"/>
              </w:rPr>
              <w:t>X</w:t>
            </w:r>
            <w:r w:rsidR="006E1C08" w:rsidRPr="003C37B4">
              <w:rPr>
                <w:rFonts w:ascii="Calibri Light" w:hAnsi="Calibri Light"/>
                <w:lang w:val="en-US"/>
              </w:rPr>
              <w:t xml:space="preserve"> </w:t>
            </w:r>
            <w:r w:rsidR="00D15DCD" w:rsidRPr="003C37B4">
              <w:rPr>
                <w:rFonts w:ascii="Calibri Light" w:hAnsi="Calibri Light"/>
                <w:lang w:val="en-US"/>
              </w:rPr>
              <w:t xml:space="preserve">major </w:t>
            </w:r>
          </w:p>
        </w:tc>
      </w:tr>
      <w:tr w:rsidR="006E1C08" w:rsidRPr="00C60314" w:rsidTr="00294966">
        <w:trPr>
          <w:gridAfter w:val="1"/>
          <w:wAfter w:w="171" w:type="dxa"/>
        </w:trPr>
        <w:tc>
          <w:tcPr>
            <w:tcW w:w="2806"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Language of instruction</w:t>
            </w:r>
          </w:p>
        </w:tc>
        <w:tc>
          <w:tcPr>
            <w:tcW w:w="6663" w:type="dxa"/>
            <w:gridSpan w:val="15"/>
          </w:tcPr>
          <w:p w:rsidR="006E1C08" w:rsidRPr="003C37B4" w:rsidRDefault="004671E5" w:rsidP="004F272A">
            <w:pPr>
              <w:spacing w:after="0"/>
              <w:rPr>
                <w:rFonts w:ascii="Calibri Light" w:hAnsi="Calibri Light"/>
                <w:lang w:val="en-US"/>
              </w:rPr>
            </w:pPr>
            <w:r>
              <w:rPr>
                <w:rFonts w:ascii="Calibri Light" w:hAnsi="Calibri Light"/>
                <w:lang w:val="en-US"/>
              </w:rPr>
              <w:t xml:space="preserve">X </w:t>
            </w:r>
            <w:r w:rsidR="00D15DCD" w:rsidRPr="003C37B4">
              <w:rPr>
                <w:rFonts w:ascii="Calibri Light" w:hAnsi="Calibri Light"/>
                <w:lang w:val="en-US"/>
              </w:rPr>
              <w:t>English</w:t>
            </w:r>
            <w:r w:rsidR="006E1C08" w:rsidRPr="003C37B4">
              <w:rPr>
                <w:rFonts w:ascii="Calibri Light" w:hAnsi="Calibri Light"/>
                <w:lang w:val="en-US"/>
              </w:rPr>
              <w:t xml:space="preserve">  </w:t>
            </w:r>
            <w:r w:rsidR="004F272A" w:rsidRPr="003C37B4">
              <w:rPr>
                <w:rFonts w:ascii="Calibri Light" w:hAnsi="Calibri Light"/>
                <w:lang w:val="en-US"/>
              </w:rPr>
              <w:t xml:space="preserve"> </w:t>
            </w:r>
            <w:r w:rsidR="006E1C08" w:rsidRPr="003C37B4">
              <w:rPr>
                <w:rFonts w:ascii="Calibri Light" w:hAnsi="Calibri Light"/>
                <w:lang w:val="en-US"/>
              </w:rPr>
              <w:t xml:space="preserve"> </w:t>
            </w:r>
          </w:p>
        </w:tc>
      </w:tr>
      <w:tr w:rsidR="006E168B" w:rsidRPr="00C60314">
        <w:trPr>
          <w:gridAfter w:val="1"/>
          <w:wAfter w:w="171" w:type="dxa"/>
        </w:trPr>
        <w:tc>
          <w:tcPr>
            <w:tcW w:w="9469" w:type="dxa"/>
            <w:gridSpan w:val="21"/>
          </w:tcPr>
          <w:p w:rsidR="006E168B" w:rsidRPr="003C37B4" w:rsidRDefault="00D15DCD" w:rsidP="006E168B">
            <w:pPr>
              <w:spacing w:after="0"/>
              <w:jc w:val="center"/>
              <w:rPr>
                <w:rFonts w:ascii="Calibri Light" w:hAnsi="Calibri Light"/>
                <w:b/>
                <w:lang w:val="en-US"/>
              </w:rPr>
            </w:pPr>
            <w:r w:rsidRPr="003C37B4">
              <w:rPr>
                <w:rFonts w:ascii="Calibri Light" w:hAnsi="Calibri Light"/>
                <w:b/>
                <w:lang w:val="en-US"/>
              </w:rPr>
              <w:t>Number of hours</w:t>
            </w:r>
          </w:p>
        </w:tc>
      </w:tr>
      <w:tr w:rsidR="006E168B" w:rsidRPr="00C60314">
        <w:trPr>
          <w:gridAfter w:val="1"/>
          <w:wAfter w:w="171" w:type="dxa"/>
        </w:trPr>
        <w:tc>
          <w:tcPr>
            <w:tcW w:w="9469" w:type="dxa"/>
            <w:gridSpan w:val="21"/>
          </w:tcPr>
          <w:p w:rsidR="006E168B" w:rsidRPr="003C37B4" w:rsidRDefault="006E168B" w:rsidP="006E168B">
            <w:pPr>
              <w:spacing w:after="0"/>
              <w:jc w:val="center"/>
              <w:rPr>
                <w:rFonts w:ascii="Calibri Light" w:hAnsi="Calibri Light"/>
                <w:lang w:val="en-US"/>
              </w:rPr>
            </w:pPr>
            <w:r w:rsidRPr="003C37B4">
              <w:rPr>
                <w:rFonts w:ascii="Calibri Light" w:hAnsi="Calibri Light"/>
                <w:lang w:val="en-US"/>
              </w:rPr>
              <w:t>Form</w:t>
            </w:r>
            <w:r w:rsidR="00D15DCD" w:rsidRPr="003C37B4">
              <w:rPr>
                <w:rFonts w:ascii="Calibri Light" w:hAnsi="Calibri Light"/>
                <w:lang w:val="en-US"/>
              </w:rPr>
              <w:t xml:space="preserve"> of education</w:t>
            </w:r>
          </w:p>
        </w:tc>
      </w:tr>
      <w:tr w:rsidR="00BD1099" w:rsidRPr="00C60314" w:rsidTr="00294966">
        <w:trPr>
          <w:gridAfter w:val="1"/>
          <w:wAfter w:w="171" w:type="dxa"/>
          <w:trHeight w:val="2089"/>
        </w:trPr>
        <w:tc>
          <w:tcPr>
            <w:tcW w:w="1814" w:type="dxa"/>
            <w:gridSpan w:val="3"/>
          </w:tcPr>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BD1099" w:rsidRDefault="00D15DCD" w:rsidP="008F34F7">
            <w:pPr>
              <w:spacing w:after="0" w:line="240" w:lineRule="auto"/>
              <w:rPr>
                <w:rFonts w:ascii="Calibri Light" w:hAnsi="Calibri Light"/>
                <w:lang w:val="en-US"/>
              </w:rPr>
            </w:pPr>
            <w:r w:rsidRPr="003C37B4">
              <w:rPr>
                <w:rFonts w:ascii="Calibri Light" w:hAnsi="Calibri Light"/>
                <w:lang w:val="en-US"/>
              </w:rPr>
              <w:t>Unit teaching the course</w:t>
            </w:r>
            <w:r w:rsidR="004671E5">
              <w:rPr>
                <w:rFonts w:ascii="Calibri Light" w:hAnsi="Calibri Light"/>
                <w:lang w:val="en-US"/>
              </w:rPr>
              <w:t xml:space="preserve">: </w:t>
            </w:r>
          </w:p>
          <w:p w:rsidR="008F34F7" w:rsidRPr="003C37B4" w:rsidRDefault="008F34F7" w:rsidP="008F34F7">
            <w:pPr>
              <w:spacing w:after="0" w:line="240" w:lineRule="auto"/>
              <w:rPr>
                <w:rFonts w:ascii="Calibri Light" w:hAnsi="Calibri Light"/>
                <w:lang w:val="en-US"/>
              </w:rPr>
            </w:pPr>
            <w:r>
              <w:rPr>
                <w:rFonts w:ascii="Calibri Light" w:hAnsi="Calibri Light"/>
                <w:lang w:val="en-US"/>
              </w:rPr>
              <w:t>Department and Division of Periodontology</w:t>
            </w:r>
          </w:p>
        </w:tc>
        <w:tc>
          <w:tcPr>
            <w:tcW w:w="425" w:type="dxa"/>
            <w:textDirection w:val="btLr"/>
          </w:tcPr>
          <w:p w:rsidR="00BD1099" w:rsidRPr="003C37B4" w:rsidRDefault="00D15DC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Lectures</w:t>
            </w:r>
            <w:r w:rsidR="00BD1099" w:rsidRPr="003C37B4">
              <w:rPr>
                <w:rFonts w:ascii="Calibri Light" w:hAnsi="Calibri Light"/>
                <w:sz w:val="15"/>
                <w:szCs w:val="15"/>
                <w:lang w:val="en-US"/>
              </w:rPr>
              <w:t xml:space="preserve"> (</w:t>
            </w:r>
            <w:r w:rsidR="006408F3" w:rsidRPr="003C37B4">
              <w:rPr>
                <w:rFonts w:ascii="Calibri Light" w:hAnsi="Calibri Light"/>
                <w:sz w:val="15"/>
                <w:szCs w:val="15"/>
                <w:lang w:val="en-US"/>
              </w:rPr>
              <w:t>L</w:t>
            </w:r>
            <w:r w:rsidR="00BD1099" w:rsidRPr="003C37B4">
              <w:rPr>
                <w:rFonts w:ascii="Calibri Light" w:hAnsi="Calibri Light"/>
                <w:sz w:val="15"/>
                <w:szCs w:val="15"/>
                <w:lang w:val="en-US"/>
              </w:rPr>
              <w:t>)</w:t>
            </w:r>
          </w:p>
        </w:tc>
        <w:tc>
          <w:tcPr>
            <w:tcW w:w="425" w:type="dxa"/>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Seminar</w:t>
            </w:r>
            <w:r w:rsidR="00D15DCD" w:rsidRPr="003C37B4">
              <w:rPr>
                <w:rFonts w:ascii="Calibri Light" w:hAnsi="Calibri Light"/>
                <w:sz w:val="15"/>
                <w:szCs w:val="15"/>
                <w:lang w:val="en-US"/>
              </w:rPr>
              <w:t>s</w:t>
            </w:r>
            <w:r w:rsidRPr="003C37B4">
              <w:rPr>
                <w:rFonts w:ascii="Calibri Light" w:hAnsi="Calibri Light"/>
                <w:sz w:val="15"/>
                <w:szCs w:val="15"/>
                <w:lang w:val="en-US"/>
              </w:rPr>
              <w:t xml:space="preserve">  (SE)</w:t>
            </w:r>
          </w:p>
        </w:tc>
        <w:tc>
          <w:tcPr>
            <w:tcW w:w="567" w:type="dxa"/>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Auditorium classes</w:t>
            </w:r>
            <w:r w:rsidR="00BD1099" w:rsidRPr="003C37B4">
              <w:rPr>
                <w:rFonts w:ascii="Calibri Light" w:hAnsi="Calibri Light"/>
                <w:sz w:val="15"/>
                <w:szCs w:val="15"/>
                <w:lang w:val="en-US"/>
              </w:rPr>
              <w:t xml:space="preserve"> (A</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Major Classes – not clinical </w:t>
            </w:r>
            <w:r w:rsidR="00BD1099" w:rsidRPr="003C37B4">
              <w:rPr>
                <w:rFonts w:ascii="Calibri Light" w:hAnsi="Calibri Light"/>
                <w:sz w:val="15"/>
                <w:szCs w:val="15"/>
                <w:lang w:val="en-US"/>
              </w:rPr>
              <w:t>(</w:t>
            </w:r>
            <w:r w:rsidRPr="003C37B4">
              <w:rPr>
                <w:rFonts w:ascii="Calibri Light" w:hAnsi="Calibri Light"/>
                <w:sz w:val="15"/>
                <w:szCs w:val="15"/>
                <w:lang w:val="en-US"/>
              </w:rPr>
              <w:t>MC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Clinical Classes</w:t>
            </w:r>
            <w:r w:rsidR="00BD1099" w:rsidRPr="003C37B4">
              <w:rPr>
                <w:rFonts w:ascii="Calibri Light" w:hAnsi="Calibri Light"/>
                <w:sz w:val="15"/>
                <w:szCs w:val="15"/>
                <w:lang w:val="en-US"/>
              </w:rPr>
              <w:t xml:space="preserve"> (C</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Laboratory Classes</w:t>
            </w:r>
            <w:r w:rsidR="00BD1099" w:rsidRPr="003C37B4">
              <w:rPr>
                <w:rFonts w:ascii="Calibri Light" w:hAnsi="Calibri Light"/>
                <w:sz w:val="15"/>
                <w:szCs w:val="15"/>
                <w:lang w:val="en-US"/>
              </w:rPr>
              <w:t xml:space="preserve"> (L</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Classes in </w:t>
            </w:r>
            <w:r w:rsidR="00EC552D" w:rsidRPr="003C37B4">
              <w:rPr>
                <w:rFonts w:ascii="Calibri Light" w:hAnsi="Calibri Light"/>
                <w:sz w:val="15"/>
                <w:szCs w:val="15"/>
                <w:lang w:val="en-US"/>
              </w:rPr>
              <w:t>Simulated</w:t>
            </w:r>
            <w:r w:rsidRPr="003C37B4">
              <w:rPr>
                <w:rFonts w:ascii="Calibri Light" w:hAnsi="Calibri Light"/>
                <w:sz w:val="15"/>
                <w:szCs w:val="15"/>
                <w:lang w:val="en-US"/>
              </w:rPr>
              <w:t xml:space="preserve"> Conditions </w:t>
            </w:r>
            <w:r w:rsidR="00BD1099" w:rsidRPr="003C37B4">
              <w:rPr>
                <w:rFonts w:ascii="Calibri Light" w:hAnsi="Calibri Light"/>
                <w:sz w:val="15"/>
                <w:szCs w:val="15"/>
                <w:lang w:val="en-US"/>
              </w:rPr>
              <w:t>(</w:t>
            </w:r>
            <w:r w:rsidRPr="003C37B4">
              <w:rPr>
                <w:rFonts w:ascii="Calibri Light" w:hAnsi="Calibri Light"/>
                <w:sz w:val="15"/>
                <w:szCs w:val="15"/>
                <w:lang w:val="en-US"/>
              </w:rPr>
              <w:t>CSC</w:t>
            </w:r>
            <w:r w:rsidR="00BD1099" w:rsidRPr="003C37B4">
              <w:rPr>
                <w:rFonts w:ascii="Calibri Light" w:hAnsi="Calibri Light"/>
                <w:sz w:val="15"/>
                <w:szCs w:val="15"/>
                <w:lang w:val="en-US"/>
              </w:rPr>
              <w:t>)</w:t>
            </w:r>
          </w:p>
        </w:tc>
        <w:tc>
          <w:tcPr>
            <w:tcW w:w="567" w:type="dxa"/>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Practical Classes with Patient </w:t>
            </w:r>
            <w:r w:rsidR="00BD1099" w:rsidRPr="003C37B4">
              <w:rPr>
                <w:rFonts w:ascii="Calibri Light" w:hAnsi="Calibri Light"/>
                <w:sz w:val="15"/>
                <w:szCs w:val="15"/>
                <w:lang w:val="en-US"/>
              </w:rPr>
              <w:t>(P</w:t>
            </w:r>
            <w:r w:rsidRPr="003C37B4">
              <w:rPr>
                <w:rFonts w:ascii="Calibri Light" w:hAnsi="Calibri Light"/>
                <w:sz w:val="15"/>
                <w:szCs w:val="15"/>
                <w:lang w:val="en-US"/>
              </w:rPr>
              <w:t>C</w:t>
            </w:r>
            <w:r w:rsidR="00BD1099" w:rsidRPr="003C37B4">
              <w:rPr>
                <w:rFonts w:ascii="Calibri Light" w:hAnsi="Calibri Light"/>
                <w:sz w:val="15"/>
                <w:szCs w:val="15"/>
                <w:lang w:val="en-US"/>
              </w:rPr>
              <w:t>P)</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Specialist Classes – magister studies </w:t>
            </w:r>
            <w:r w:rsidR="00BD1099" w:rsidRPr="003C37B4">
              <w:rPr>
                <w:rFonts w:ascii="Calibri Light" w:hAnsi="Calibri Light"/>
                <w:sz w:val="15"/>
                <w:szCs w:val="15"/>
                <w:lang w:val="en-US"/>
              </w:rPr>
              <w:t>(</w:t>
            </w:r>
            <w:r w:rsidRPr="003C37B4">
              <w:rPr>
                <w:rFonts w:ascii="Calibri Light" w:hAnsi="Calibri Light"/>
                <w:sz w:val="15"/>
                <w:szCs w:val="15"/>
                <w:lang w:val="en-US"/>
              </w:rPr>
              <w:t>SCM</w:t>
            </w:r>
            <w:r w:rsidR="00BD1099" w:rsidRPr="003C37B4">
              <w:rPr>
                <w:rFonts w:ascii="Calibri Light" w:hAnsi="Calibri Light"/>
                <w:sz w:val="15"/>
                <w:szCs w:val="15"/>
                <w:lang w:val="en-US"/>
              </w:rPr>
              <w:t>)</w:t>
            </w:r>
          </w:p>
        </w:tc>
        <w:tc>
          <w:tcPr>
            <w:tcW w:w="426"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Foreign language Course (FLC</w:t>
            </w:r>
            <w:r w:rsidR="00BD1099" w:rsidRPr="003C37B4">
              <w:rPr>
                <w:rFonts w:ascii="Calibri Light" w:hAnsi="Calibri Light"/>
                <w:sz w:val="15"/>
                <w:szCs w:val="15"/>
                <w:lang w:val="en-US"/>
              </w:rPr>
              <w:t>)</w:t>
            </w:r>
          </w:p>
        </w:tc>
        <w:tc>
          <w:tcPr>
            <w:tcW w:w="708" w:type="dxa"/>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Physical Education obligatory </w:t>
            </w:r>
            <w:r w:rsidR="00BD1099" w:rsidRPr="003C37B4">
              <w:rPr>
                <w:rFonts w:ascii="Calibri Light" w:hAnsi="Calibri Light"/>
                <w:sz w:val="15"/>
                <w:szCs w:val="15"/>
                <w:lang w:val="en-US"/>
              </w:rPr>
              <w:t>(</w:t>
            </w:r>
            <w:r w:rsidRPr="003C37B4">
              <w:rPr>
                <w:rFonts w:ascii="Calibri Light" w:hAnsi="Calibri Light"/>
                <w:sz w:val="15"/>
                <w:szCs w:val="15"/>
                <w:lang w:val="en-US"/>
              </w:rPr>
              <w:t>PE</w:t>
            </w:r>
            <w:r w:rsidR="00BD1099" w:rsidRPr="003C37B4">
              <w:rPr>
                <w:rFonts w:ascii="Calibri Light" w:hAnsi="Calibri Light"/>
                <w:sz w:val="15"/>
                <w:szCs w:val="15"/>
                <w:lang w:val="en-US"/>
              </w:rPr>
              <w:t>)</w:t>
            </w:r>
          </w:p>
        </w:tc>
        <w:tc>
          <w:tcPr>
            <w:tcW w:w="567" w:type="dxa"/>
            <w:gridSpan w:val="2"/>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Vocational Practice  (VP)</w:t>
            </w:r>
          </w:p>
        </w:tc>
        <w:tc>
          <w:tcPr>
            <w:tcW w:w="567" w:type="dxa"/>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Self-Study</w:t>
            </w:r>
            <w:r w:rsidR="00BD1099" w:rsidRPr="003C37B4">
              <w:rPr>
                <w:rFonts w:ascii="Calibri Light" w:hAnsi="Calibri Light"/>
                <w:sz w:val="15"/>
                <w:szCs w:val="15"/>
                <w:lang w:val="en-US"/>
              </w:rPr>
              <w:t xml:space="preserve"> (</w:t>
            </w:r>
            <w:r w:rsidRPr="003C37B4">
              <w:rPr>
                <w:rFonts w:ascii="Calibri Light" w:hAnsi="Calibri Light"/>
                <w:sz w:val="15"/>
                <w:szCs w:val="15"/>
                <w:lang w:val="en-US"/>
              </w:rPr>
              <w:t>Student's own work)</w:t>
            </w:r>
          </w:p>
        </w:tc>
        <w:tc>
          <w:tcPr>
            <w:tcW w:w="568" w:type="dxa"/>
            <w:gridSpan w:val="2"/>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E-learning (EL)</w:t>
            </w:r>
          </w:p>
        </w:tc>
      </w:tr>
      <w:tr w:rsidR="00B6026F" w:rsidRPr="00C60314">
        <w:trPr>
          <w:gridAfter w:val="1"/>
          <w:wAfter w:w="171" w:type="dxa"/>
          <w:trHeight w:val="522"/>
        </w:trPr>
        <w:tc>
          <w:tcPr>
            <w:tcW w:w="9469" w:type="dxa"/>
            <w:gridSpan w:val="21"/>
          </w:tcPr>
          <w:p w:rsidR="00B6026F" w:rsidRPr="003C37B4" w:rsidRDefault="00B6026F" w:rsidP="00BA2B32">
            <w:pPr>
              <w:spacing w:after="0" w:line="240" w:lineRule="auto"/>
              <w:rPr>
                <w:rFonts w:ascii="Calibri Light" w:hAnsi="Calibri Light"/>
                <w:b/>
                <w:sz w:val="10"/>
                <w:szCs w:val="10"/>
                <w:lang w:val="en-US"/>
              </w:rPr>
            </w:pPr>
          </w:p>
          <w:p w:rsidR="00B6026F" w:rsidRPr="003C37B4" w:rsidRDefault="00D15DCD" w:rsidP="00BA2B32">
            <w:pPr>
              <w:spacing w:after="0" w:line="240" w:lineRule="auto"/>
              <w:rPr>
                <w:rFonts w:ascii="Calibri Light" w:hAnsi="Calibri Light"/>
                <w:lang w:val="en-US"/>
              </w:rPr>
            </w:pPr>
            <w:r w:rsidRPr="003C37B4">
              <w:rPr>
                <w:rFonts w:ascii="Calibri Light" w:hAnsi="Calibri Light"/>
                <w:b/>
                <w:lang w:val="en-US"/>
              </w:rPr>
              <w:t>Winter Semester</w:t>
            </w:r>
          </w:p>
        </w:tc>
      </w:tr>
      <w:tr w:rsidR="000E4F38" w:rsidRPr="00C60314" w:rsidTr="00294966">
        <w:trPr>
          <w:gridAfter w:val="1"/>
          <w:wAfter w:w="171" w:type="dxa"/>
          <w:trHeight w:val="546"/>
        </w:trPr>
        <w:tc>
          <w:tcPr>
            <w:tcW w:w="1814" w:type="dxa"/>
            <w:gridSpan w:val="3"/>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425" w:type="dxa"/>
          </w:tcPr>
          <w:p w:rsidR="000E4F38" w:rsidRPr="004671E5" w:rsidRDefault="004671E5" w:rsidP="004671E5">
            <w:pPr>
              <w:spacing w:after="0" w:line="240" w:lineRule="auto"/>
              <w:rPr>
                <w:rFonts w:ascii="Calibri Light" w:hAnsi="Calibri Light"/>
                <w:bCs/>
                <w:sz w:val="20"/>
                <w:szCs w:val="20"/>
                <w:lang w:val="en-US"/>
              </w:rPr>
            </w:pPr>
            <w:r w:rsidRPr="004671E5">
              <w:rPr>
                <w:rFonts w:ascii="Calibri Light" w:hAnsi="Calibri Light"/>
                <w:bCs/>
                <w:sz w:val="20"/>
                <w:szCs w:val="20"/>
                <w:lang w:val="en-US"/>
              </w:rPr>
              <w:t>10</w:t>
            </w:r>
          </w:p>
        </w:tc>
        <w:tc>
          <w:tcPr>
            <w:tcW w:w="567" w:type="dxa"/>
            <w:gridSpan w:val="2"/>
            <w:textDirection w:val="btLr"/>
          </w:tcPr>
          <w:p w:rsidR="000E4F38" w:rsidRPr="003C37B4" w:rsidRDefault="000E4F38" w:rsidP="00BA2B32">
            <w:pPr>
              <w:spacing w:after="0" w:line="240" w:lineRule="auto"/>
              <w:rPr>
                <w:rFonts w:ascii="Calibri Light" w:hAnsi="Calibri Light"/>
                <w:b/>
                <w:lang w:val="en-US"/>
              </w:rPr>
            </w:pPr>
          </w:p>
        </w:tc>
        <w:tc>
          <w:tcPr>
            <w:tcW w:w="567" w:type="dxa"/>
            <w:textDirection w:val="btLr"/>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4671E5" w:rsidP="00BA2B32">
            <w:pPr>
              <w:spacing w:after="0" w:line="240" w:lineRule="auto"/>
              <w:rPr>
                <w:rFonts w:ascii="Calibri Light" w:hAnsi="Calibri Light"/>
                <w:lang w:val="en-US"/>
              </w:rPr>
            </w:pPr>
            <w:r>
              <w:rPr>
                <w:rFonts w:ascii="Calibri Light" w:hAnsi="Calibri Light"/>
                <w:lang w:val="en-US"/>
              </w:rPr>
              <w:t>55</w:t>
            </w:r>
          </w:p>
        </w:tc>
        <w:tc>
          <w:tcPr>
            <w:tcW w:w="567" w:type="dxa"/>
          </w:tcPr>
          <w:p w:rsidR="000E4F38" w:rsidRPr="003C37B4" w:rsidRDefault="000E4F38" w:rsidP="00BA2B32">
            <w:pPr>
              <w:spacing w:after="0" w:line="240" w:lineRule="auto"/>
              <w:rPr>
                <w:rFonts w:ascii="Calibri Light" w:hAnsi="Calibri Light"/>
                <w:lang w:val="en-US"/>
              </w:rPr>
            </w:pPr>
          </w:p>
        </w:tc>
        <w:tc>
          <w:tcPr>
            <w:tcW w:w="426" w:type="dxa"/>
          </w:tcPr>
          <w:p w:rsidR="000E4F38" w:rsidRPr="003C37B4" w:rsidRDefault="000E4F38" w:rsidP="00BA2B32">
            <w:pPr>
              <w:spacing w:after="0" w:line="240" w:lineRule="auto"/>
              <w:rPr>
                <w:rFonts w:ascii="Calibri Light" w:hAnsi="Calibri Light"/>
                <w:lang w:val="en-US"/>
              </w:rPr>
            </w:pPr>
          </w:p>
        </w:tc>
        <w:tc>
          <w:tcPr>
            <w:tcW w:w="708"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4671E5" w:rsidP="00BA2B32">
            <w:pPr>
              <w:spacing w:after="0" w:line="240" w:lineRule="auto"/>
              <w:rPr>
                <w:rFonts w:ascii="Calibri Light" w:hAnsi="Calibri Light"/>
                <w:lang w:val="en-US"/>
              </w:rPr>
            </w:pPr>
            <w:r>
              <w:rPr>
                <w:rFonts w:ascii="Calibri Light" w:hAnsi="Calibri Light"/>
                <w:lang w:val="en-US"/>
              </w:rPr>
              <w:t>60</w:t>
            </w:r>
          </w:p>
        </w:tc>
        <w:tc>
          <w:tcPr>
            <w:tcW w:w="568" w:type="dxa"/>
            <w:gridSpan w:val="2"/>
          </w:tcPr>
          <w:p w:rsidR="000E4F38" w:rsidRPr="003C37B4" w:rsidRDefault="000E4F38" w:rsidP="00BA2B32">
            <w:pPr>
              <w:spacing w:after="0" w:line="240" w:lineRule="auto"/>
              <w:rPr>
                <w:rFonts w:ascii="Calibri Light" w:hAnsi="Calibri Light"/>
                <w:lang w:val="en-US"/>
              </w:rPr>
            </w:pPr>
          </w:p>
        </w:tc>
      </w:tr>
      <w:tr w:rsidR="00BA2B32" w:rsidRPr="008F34F7">
        <w:trPr>
          <w:gridAfter w:val="1"/>
          <w:wAfter w:w="171" w:type="dxa"/>
        </w:trPr>
        <w:tc>
          <w:tcPr>
            <w:tcW w:w="9469" w:type="dxa"/>
            <w:gridSpan w:val="21"/>
          </w:tcPr>
          <w:p w:rsidR="00EF0D47" w:rsidRPr="003C37B4" w:rsidRDefault="00FD0F8C" w:rsidP="00FD0F8C">
            <w:pPr>
              <w:spacing w:after="0" w:line="240" w:lineRule="auto"/>
              <w:rPr>
                <w:rFonts w:ascii="Calibri Light" w:hAnsi="Calibri Light"/>
                <w:b/>
                <w:lang w:val="en-US"/>
              </w:rPr>
            </w:pPr>
            <w:r w:rsidRPr="003C37B4">
              <w:rPr>
                <w:rFonts w:ascii="Calibri Light" w:hAnsi="Calibri Light"/>
                <w:b/>
                <w:lang w:val="en-US"/>
              </w:rPr>
              <w:t>Educational objectives</w:t>
            </w:r>
            <w:r w:rsidR="004671E5">
              <w:rPr>
                <w:rFonts w:ascii="Calibri Light" w:hAnsi="Calibri Light"/>
                <w:b/>
                <w:lang w:val="en-US"/>
              </w:rPr>
              <w:t xml:space="preserve">: </w:t>
            </w:r>
          </w:p>
          <w:p w:rsidR="004671E5" w:rsidRPr="00C60314" w:rsidRDefault="004671E5" w:rsidP="004671E5">
            <w:pPr>
              <w:spacing w:after="0" w:line="240" w:lineRule="auto"/>
              <w:rPr>
                <w:rFonts w:ascii="Calibri Light" w:hAnsi="Calibri Light"/>
                <w:lang w:val="en-US"/>
              </w:rPr>
            </w:pPr>
            <w:r w:rsidRPr="00C60314">
              <w:rPr>
                <w:rFonts w:ascii="Calibri Light" w:hAnsi="Calibri Light"/>
                <w:b/>
                <w:lang w:val="en-US"/>
              </w:rPr>
              <w:t xml:space="preserve">C1. </w:t>
            </w:r>
            <w:r>
              <w:rPr>
                <w:rFonts w:ascii="Calibri Light" w:hAnsi="Calibri Light"/>
                <w:b/>
                <w:lang w:val="en-US"/>
              </w:rPr>
              <w:t>Ability to diagnose and non-surgical treatment of periodontal diseases (continuation)</w:t>
            </w:r>
          </w:p>
          <w:p w:rsidR="004671E5" w:rsidRPr="00C60314" w:rsidRDefault="004671E5" w:rsidP="004671E5">
            <w:pPr>
              <w:spacing w:after="0" w:line="240" w:lineRule="auto"/>
              <w:rPr>
                <w:rFonts w:ascii="Calibri Light" w:hAnsi="Calibri Light"/>
                <w:lang w:val="en-US"/>
              </w:rPr>
            </w:pPr>
            <w:r w:rsidRPr="00C60314">
              <w:rPr>
                <w:rFonts w:ascii="Calibri Light" w:hAnsi="Calibri Light"/>
                <w:b/>
                <w:lang w:val="en-US"/>
              </w:rPr>
              <w:t xml:space="preserve">C2. </w:t>
            </w:r>
            <w:r>
              <w:rPr>
                <w:rFonts w:ascii="Calibri Light" w:hAnsi="Calibri Light"/>
                <w:b/>
                <w:lang w:val="en-US"/>
              </w:rPr>
              <w:t xml:space="preserve">Showing contemporary concepts in </w:t>
            </w:r>
            <w:proofErr w:type="spellStart"/>
            <w:r>
              <w:rPr>
                <w:rFonts w:ascii="Calibri Light" w:hAnsi="Calibri Light"/>
                <w:b/>
                <w:lang w:val="en-US"/>
              </w:rPr>
              <w:t>resective</w:t>
            </w:r>
            <w:proofErr w:type="spellEnd"/>
            <w:r>
              <w:rPr>
                <w:rFonts w:ascii="Calibri Light" w:hAnsi="Calibri Light"/>
                <w:b/>
                <w:lang w:val="en-US"/>
              </w:rPr>
              <w:t xml:space="preserve"> and regenerative periodontal surgery </w:t>
            </w:r>
          </w:p>
          <w:p w:rsidR="004671E5" w:rsidRDefault="004671E5" w:rsidP="004671E5">
            <w:pPr>
              <w:spacing w:after="0" w:line="240" w:lineRule="auto"/>
              <w:rPr>
                <w:rFonts w:ascii="Calibri Light" w:hAnsi="Calibri Light"/>
                <w:b/>
                <w:lang w:val="en-US"/>
              </w:rPr>
            </w:pPr>
            <w:r w:rsidRPr="00C60314">
              <w:rPr>
                <w:rFonts w:ascii="Calibri Light" w:hAnsi="Calibri Light"/>
                <w:b/>
                <w:lang w:val="en-US"/>
              </w:rPr>
              <w:t xml:space="preserve">C3. </w:t>
            </w:r>
            <w:r w:rsidRPr="0090313A">
              <w:rPr>
                <w:rFonts w:ascii="Calibri Light" w:hAnsi="Calibri Light"/>
                <w:b/>
                <w:lang w:val="en-US"/>
              </w:rPr>
              <w:t xml:space="preserve">Discussing the specifics of </w:t>
            </w:r>
            <w:r>
              <w:rPr>
                <w:rFonts w:ascii="Calibri Light" w:hAnsi="Calibri Light"/>
                <w:b/>
                <w:lang w:val="en-US"/>
              </w:rPr>
              <w:t xml:space="preserve">orthodontic and prosthetic </w:t>
            </w:r>
            <w:r w:rsidRPr="0090313A">
              <w:rPr>
                <w:rFonts w:ascii="Calibri Light" w:hAnsi="Calibri Light"/>
                <w:b/>
                <w:lang w:val="en-US"/>
              </w:rPr>
              <w:t>treatment</w:t>
            </w:r>
            <w:r>
              <w:rPr>
                <w:rFonts w:ascii="Calibri Light" w:hAnsi="Calibri Light"/>
                <w:b/>
                <w:lang w:val="en-US"/>
              </w:rPr>
              <w:t xml:space="preserve"> in patients with periodontitis</w:t>
            </w:r>
          </w:p>
          <w:p w:rsidR="004671E5" w:rsidRDefault="004671E5" w:rsidP="004671E5">
            <w:pPr>
              <w:spacing w:after="0" w:line="240" w:lineRule="auto"/>
              <w:rPr>
                <w:rFonts w:ascii="Calibri Light" w:hAnsi="Calibri Light"/>
                <w:b/>
                <w:lang w:val="en-US"/>
              </w:rPr>
            </w:pPr>
            <w:r>
              <w:rPr>
                <w:rFonts w:ascii="Calibri Light" w:hAnsi="Calibri Light"/>
                <w:b/>
                <w:lang w:val="en-US"/>
              </w:rPr>
              <w:t>C4. Discussing the specific of implant installation in patients with periodontitis</w:t>
            </w:r>
          </w:p>
          <w:p w:rsidR="00EF0D47" w:rsidRPr="004671E5" w:rsidRDefault="004671E5" w:rsidP="004671E5">
            <w:pPr>
              <w:spacing w:after="0" w:line="240" w:lineRule="auto"/>
              <w:rPr>
                <w:rFonts w:ascii="Calibri Light" w:hAnsi="Calibri Light"/>
                <w:lang w:val="en-US"/>
              </w:rPr>
            </w:pPr>
            <w:r>
              <w:rPr>
                <w:rFonts w:ascii="Calibri Light" w:hAnsi="Calibri Light"/>
                <w:b/>
                <w:lang w:val="en-US"/>
              </w:rPr>
              <w:t xml:space="preserve">C5. </w:t>
            </w:r>
            <w:r w:rsidRPr="00AA2A0E">
              <w:rPr>
                <w:rFonts w:ascii="Calibri Light" w:hAnsi="Calibri Light"/>
                <w:b/>
                <w:lang w:val="en-US"/>
              </w:rPr>
              <w:t xml:space="preserve">The ability to plan interdisciplinary treatment of </w:t>
            </w:r>
            <w:r>
              <w:rPr>
                <w:rFonts w:ascii="Calibri Light" w:hAnsi="Calibri Light"/>
                <w:b/>
                <w:lang w:val="en-US"/>
              </w:rPr>
              <w:t>periodontitis.</w:t>
            </w:r>
          </w:p>
          <w:p w:rsidR="00EF0D47" w:rsidRPr="003C37B4" w:rsidRDefault="00EF0D47" w:rsidP="00EF0D47">
            <w:pPr>
              <w:spacing w:after="0" w:line="240" w:lineRule="auto"/>
              <w:rPr>
                <w:rFonts w:ascii="Calibri Light" w:hAnsi="Calibri Light"/>
                <w:lang w:val="en-US"/>
              </w:rPr>
            </w:pPr>
          </w:p>
          <w:p w:rsidR="00BA2B32" w:rsidRPr="003C37B4" w:rsidRDefault="00BA2B32" w:rsidP="00BA2B32">
            <w:pPr>
              <w:spacing w:after="0"/>
              <w:rPr>
                <w:rFonts w:ascii="Calibri Light" w:hAnsi="Calibri Light"/>
                <w:b/>
                <w:lang w:val="en-US"/>
              </w:rPr>
            </w:pPr>
          </w:p>
        </w:tc>
      </w:tr>
      <w:tr w:rsidR="00EF0D47" w:rsidRPr="008F34F7">
        <w:trPr>
          <w:gridAfter w:val="1"/>
          <w:wAfter w:w="171" w:type="dxa"/>
        </w:trPr>
        <w:tc>
          <w:tcPr>
            <w:tcW w:w="9469" w:type="dxa"/>
            <w:gridSpan w:val="21"/>
          </w:tcPr>
          <w:p w:rsidR="00EF0D47" w:rsidRPr="003C37B4" w:rsidRDefault="00FD0F8C" w:rsidP="00EF0D47">
            <w:pPr>
              <w:spacing w:after="0"/>
              <w:jc w:val="center"/>
              <w:rPr>
                <w:rFonts w:ascii="Calibri Light" w:hAnsi="Calibri Light"/>
                <w:b/>
                <w:lang w:val="en-US"/>
              </w:rPr>
            </w:pPr>
            <w:r w:rsidRPr="003C37B4">
              <w:rPr>
                <w:rFonts w:ascii="Calibri Light" w:hAnsi="Calibri Light"/>
                <w:b/>
                <w:lang w:val="en-US"/>
              </w:rPr>
              <w:t>Education result matrix for module/course in relation to verification methods of the intended education result and the type of class</w:t>
            </w:r>
          </w:p>
        </w:tc>
      </w:tr>
      <w:tr w:rsidR="00D151D6" w:rsidRPr="008F34F7" w:rsidTr="00294966">
        <w:trPr>
          <w:gridAfter w:val="1"/>
          <w:wAfter w:w="171" w:type="dxa"/>
        </w:trPr>
        <w:tc>
          <w:tcPr>
            <w:tcW w:w="1530" w:type="dxa"/>
            <w:gridSpan w:val="2"/>
            <w:vAlign w:val="center"/>
          </w:tcPr>
          <w:p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course education result </w:t>
            </w:r>
          </w:p>
        </w:tc>
        <w:tc>
          <w:tcPr>
            <w:tcW w:w="1276" w:type="dxa"/>
            <w:gridSpan w:val="4"/>
            <w:vAlign w:val="center"/>
          </w:tcPr>
          <w:p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major education result </w:t>
            </w:r>
          </w:p>
        </w:tc>
        <w:tc>
          <w:tcPr>
            <w:tcW w:w="3260" w:type="dxa"/>
            <w:gridSpan w:val="7"/>
            <w:vAlign w:val="center"/>
          </w:tcPr>
          <w:p w:rsidR="00BA2B32" w:rsidRPr="003C37B4" w:rsidRDefault="00BA2B32" w:rsidP="00FD0F8C">
            <w:pPr>
              <w:spacing w:after="0"/>
              <w:rPr>
                <w:rFonts w:ascii="Calibri Light" w:hAnsi="Calibri Light"/>
                <w:sz w:val="18"/>
                <w:szCs w:val="18"/>
                <w:lang w:val="en-US"/>
              </w:rPr>
            </w:pPr>
            <w:r w:rsidRPr="003C37B4">
              <w:rPr>
                <w:rFonts w:ascii="Calibri Light" w:hAnsi="Calibri Light"/>
                <w:sz w:val="18"/>
                <w:szCs w:val="18"/>
                <w:lang w:val="en-US"/>
              </w:rPr>
              <w:t>Student</w:t>
            </w:r>
            <w:r w:rsidR="00FD0F8C" w:rsidRPr="003C37B4">
              <w:rPr>
                <w:rFonts w:ascii="Calibri Light" w:hAnsi="Calibri Light"/>
                <w:sz w:val="18"/>
                <w:szCs w:val="18"/>
                <w:lang w:val="en-US"/>
              </w:rPr>
              <w:t xml:space="preserve"> who completes the module/course knows/is able</w:t>
            </w:r>
            <w:r w:rsidRPr="003C37B4">
              <w:rPr>
                <w:rFonts w:ascii="Calibri Light" w:hAnsi="Calibri Light"/>
                <w:sz w:val="18"/>
                <w:szCs w:val="18"/>
                <w:lang w:val="en-US"/>
              </w:rPr>
              <w:t xml:space="preserve"> </w:t>
            </w:r>
            <w:r w:rsidR="00FD0F8C" w:rsidRPr="003C37B4">
              <w:rPr>
                <w:rFonts w:ascii="Calibri Light" w:hAnsi="Calibri Light"/>
                <w:sz w:val="18"/>
                <w:szCs w:val="18"/>
                <w:lang w:val="en-US"/>
              </w:rPr>
              <w:t>to</w:t>
            </w:r>
          </w:p>
          <w:p w:rsidR="00BA2B32" w:rsidRPr="003C37B4" w:rsidRDefault="00BA2B32" w:rsidP="00BA2B32">
            <w:pPr>
              <w:spacing w:after="0"/>
              <w:rPr>
                <w:rFonts w:ascii="Calibri Light" w:hAnsi="Calibri Light"/>
                <w:sz w:val="18"/>
                <w:szCs w:val="18"/>
                <w:lang w:val="en-US"/>
              </w:rPr>
            </w:pPr>
          </w:p>
        </w:tc>
        <w:tc>
          <w:tcPr>
            <w:tcW w:w="1986" w:type="dxa"/>
            <w:gridSpan w:val="4"/>
            <w:vAlign w:val="center"/>
          </w:tcPr>
          <w:p w:rsidR="00BA2B32" w:rsidRPr="003C37B4" w:rsidRDefault="00C21E10" w:rsidP="00BA2B32">
            <w:pPr>
              <w:spacing w:after="0"/>
              <w:rPr>
                <w:rFonts w:ascii="Calibri Light" w:hAnsi="Calibri Light"/>
                <w:sz w:val="18"/>
                <w:szCs w:val="18"/>
                <w:lang w:val="en-US"/>
              </w:rPr>
            </w:pPr>
            <w:r w:rsidRPr="003C37B4">
              <w:rPr>
                <w:rFonts w:ascii="Calibri Light" w:hAnsi="Calibri Light"/>
                <w:sz w:val="18"/>
                <w:szCs w:val="18"/>
                <w:lang w:val="en-US"/>
              </w:rPr>
              <w:t xml:space="preserve">Methods of verification of intended education results </w:t>
            </w:r>
            <w:r w:rsidR="00BA2B32" w:rsidRPr="003C37B4">
              <w:rPr>
                <w:rFonts w:ascii="Calibri Light" w:hAnsi="Calibri Light"/>
                <w:sz w:val="18"/>
                <w:szCs w:val="18"/>
                <w:lang w:val="en-US"/>
              </w:rPr>
              <w:t>(form</w:t>
            </w:r>
            <w:r w:rsidRPr="003C37B4">
              <w:rPr>
                <w:rFonts w:ascii="Calibri Light" w:hAnsi="Calibri Light"/>
                <w:sz w:val="18"/>
                <w:szCs w:val="18"/>
                <w:lang w:val="en-US"/>
              </w:rPr>
              <w:t xml:space="preserve">ing and </w:t>
            </w:r>
            <w:proofErr w:type="spellStart"/>
            <w:r w:rsidRPr="003C37B4">
              <w:rPr>
                <w:rFonts w:ascii="Calibri Light" w:hAnsi="Calibri Light"/>
                <w:sz w:val="18"/>
                <w:szCs w:val="18"/>
                <w:lang w:val="en-US"/>
              </w:rPr>
              <w:t>summarising</w:t>
            </w:r>
            <w:proofErr w:type="spellEnd"/>
            <w:r w:rsidRPr="003C37B4">
              <w:rPr>
                <w:rFonts w:ascii="Calibri Light" w:hAnsi="Calibri Light"/>
                <w:sz w:val="18"/>
                <w:szCs w:val="18"/>
                <w:lang w:val="en-US"/>
              </w:rPr>
              <w:t>)</w:t>
            </w:r>
          </w:p>
        </w:tc>
        <w:tc>
          <w:tcPr>
            <w:tcW w:w="1417" w:type="dxa"/>
            <w:gridSpan w:val="4"/>
            <w:vAlign w:val="center"/>
          </w:tcPr>
          <w:p w:rsidR="00BA2B32" w:rsidRPr="003C37B4" w:rsidRDefault="00BA2B32" w:rsidP="00C21E10">
            <w:pPr>
              <w:spacing w:after="0"/>
              <w:rPr>
                <w:rFonts w:ascii="Calibri Light" w:hAnsi="Calibri Light"/>
                <w:sz w:val="18"/>
                <w:szCs w:val="18"/>
                <w:lang w:val="en-US"/>
              </w:rPr>
            </w:pPr>
            <w:r w:rsidRPr="003C37B4">
              <w:rPr>
                <w:rFonts w:ascii="Calibri Light" w:hAnsi="Calibri Light"/>
                <w:sz w:val="18"/>
                <w:szCs w:val="18"/>
                <w:lang w:val="en-US"/>
              </w:rPr>
              <w:t>Form</w:t>
            </w:r>
            <w:r w:rsidR="00C21E10" w:rsidRPr="003C37B4">
              <w:rPr>
                <w:rFonts w:ascii="Calibri Light" w:hAnsi="Calibri Light"/>
                <w:sz w:val="18"/>
                <w:szCs w:val="18"/>
                <w:lang w:val="en-US"/>
              </w:rPr>
              <w:t xml:space="preserve"> of didactic class</w:t>
            </w:r>
          </w:p>
          <w:p w:rsidR="00BA2B32" w:rsidRPr="003C37B4" w:rsidRDefault="00BA2B32" w:rsidP="00BA2B32">
            <w:pPr>
              <w:spacing w:after="0"/>
              <w:rPr>
                <w:rFonts w:ascii="Calibri Light" w:hAnsi="Calibri Light"/>
                <w:i/>
                <w:sz w:val="16"/>
                <w:szCs w:val="16"/>
                <w:lang w:val="en-US"/>
              </w:rPr>
            </w:pPr>
            <w:r w:rsidRPr="003C37B4">
              <w:rPr>
                <w:rFonts w:ascii="Calibri Light" w:hAnsi="Calibri Light"/>
                <w:i/>
                <w:sz w:val="16"/>
                <w:szCs w:val="16"/>
                <w:lang w:val="en-US"/>
              </w:rPr>
              <w:t>**</w:t>
            </w:r>
            <w:r w:rsidR="00C21E10" w:rsidRPr="003C37B4">
              <w:rPr>
                <w:rFonts w:ascii="Calibri Light" w:hAnsi="Calibri Light"/>
                <w:i/>
                <w:sz w:val="16"/>
                <w:szCs w:val="16"/>
                <w:lang w:val="en-US"/>
              </w:rPr>
              <w:t>enter the abbreviation</w:t>
            </w:r>
          </w:p>
        </w:tc>
      </w:tr>
      <w:tr w:rsidR="00294966" w:rsidRPr="004671E5" w:rsidTr="00294966">
        <w:trPr>
          <w:gridAfter w:val="1"/>
          <w:wAfter w:w="171" w:type="dxa"/>
        </w:trPr>
        <w:tc>
          <w:tcPr>
            <w:tcW w:w="1530" w:type="dxa"/>
            <w:gridSpan w:val="2"/>
          </w:tcPr>
          <w:p w:rsidR="00294966" w:rsidRPr="003C37B4" w:rsidRDefault="00294966" w:rsidP="00BA2B32">
            <w:pPr>
              <w:spacing w:after="0"/>
              <w:rPr>
                <w:rFonts w:ascii="Calibri Light" w:hAnsi="Calibri Light"/>
                <w:b/>
                <w:sz w:val="24"/>
                <w:szCs w:val="24"/>
                <w:lang w:val="en-US"/>
              </w:rPr>
            </w:pPr>
            <w:r w:rsidRPr="003C37B4">
              <w:rPr>
                <w:rFonts w:ascii="Calibri Light" w:hAnsi="Calibri Light"/>
                <w:b/>
                <w:sz w:val="24"/>
                <w:szCs w:val="24"/>
                <w:lang w:val="en-US"/>
              </w:rPr>
              <w:t>W 01</w:t>
            </w:r>
          </w:p>
        </w:tc>
        <w:tc>
          <w:tcPr>
            <w:tcW w:w="1276" w:type="dxa"/>
            <w:gridSpan w:val="4"/>
          </w:tcPr>
          <w:p w:rsidR="00294966" w:rsidRPr="003C37B4"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FW 5 </w:t>
            </w:r>
          </w:p>
        </w:tc>
        <w:tc>
          <w:tcPr>
            <w:tcW w:w="3260" w:type="dxa"/>
            <w:gridSpan w:val="7"/>
          </w:tcPr>
          <w:p w:rsidR="00294966" w:rsidRPr="009255C3" w:rsidRDefault="00294966" w:rsidP="00BA2B32">
            <w:pPr>
              <w:spacing w:after="0"/>
              <w:rPr>
                <w:rFonts w:ascii="Times New Roman" w:eastAsia="Times New Roman" w:hAnsi="Times New Roman"/>
                <w:lang w:val="en-US" w:eastAsia="pl-PL"/>
              </w:rPr>
            </w:pPr>
            <w:r>
              <w:rPr>
                <w:rFonts w:ascii="Times New Roman" w:eastAsia="Times New Roman" w:hAnsi="Times New Roman"/>
                <w:lang w:val="en-US" w:eastAsia="pl-PL"/>
              </w:rPr>
              <w:t xml:space="preserve">Knows the clinical features and progression of periodontal and </w:t>
            </w:r>
            <w:proofErr w:type="spellStart"/>
            <w:r>
              <w:rPr>
                <w:rFonts w:ascii="Times New Roman" w:eastAsia="Times New Roman" w:hAnsi="Times New Roman"/>
                <w:lang w:val="en-US" w:eastAsia="pl-PL"/>
              </w:rPr>
              <w:t>peri</w:t>
            </w:r>
            <w:proofErr w:type="spellEnd"/>
            <w:r>
              <w:rPr>
                <w:rFonts w:ascii="Times New Roman" w:eastAsia="Times New Roman" w:hAnsi="Times New Roman"/>
                <w:lang w:val="en-US" w:eastAsia="pl-PL"/>
              </w:rPr>
              <w:t>-implant pathology</w:t>
            </w:r>
          </w:p>
        </w:tc>
        <w:tc>
          <w:tcPr>
            <w:tcW w:w="1986" w:type="dxa"/>
            <w:gridSpan w:val="4"/>
            <w:vMerge w:val="restart"/>
          </w:tcPr>
          <w:p w:rsidR="00294966" w:rsidRDefault="00294966" w:rsidP="009255C3">
            <w:pPr>
              <w:spacing w:after="0"/>
              <w:rPr>
                <w:rFonts w:ascii="Calibri Light" w:hAnsi="Calibri Light"/>
                <w:sz w:val="24"/>
                <w:szCs w:val="24"/>
                <w:lang w:val="en-US"/>
              </w:rPr>
            </w:pPr>
            <w:r>
              <w:rPr>
                <w:rFonts w:ascii="Calibri Light" w:hAnsi="Calibri Light"/>
                <w:sz w:val="24"/>
                <w:szCs w:val="24"/>
                <w:lang w:val="en-US"/>
              </w:rPr>
              <w:t>O</w:t>
            </w:r>
            <w:r w:rsidRPr="006D79D6">
              <w:rPr>
                <w:rFonts w:ascii="Calibri Light" w:hAnsi="Calibri Light"/>
                <w:sz w:val="24"/>
                <w:szCs w:val="24"/>
                <w:lang w:val="en-US"/>
              </w:rPr>
              <w:t>ral answers during interactive seminars</w:t>
            </w:r>
            <w:r>
              <w:rPr>
                <w:rFonts w:ascii="Calibri Light" w:hAnsi="Calibri Light"/>
                <w:sz w:val="24"/>
                <w:szCs w:val="24"/>
                <w:lang w:val="en-US"/>
              </w:rPr>
              <w:t xml:space="preserve">; </w:t>
            </w:r>
          </w:p>
          <w:p w:rsidR="00294966" w:rsidRDefault="00294966" w:rsidP="00BA2B32">
            <w:pPr>
              <w:spacing w:after="0"/>
              <w:rPr>
                <w:rFonts w:ascii="Calibri Light" w:hAnsi="Calibri Light"/>
                <w:sz w:val="24"/>
                <w:szCs w:val="24"/>
                <w:lang w:val="en-US"/>
              </w:rPr>
            </w:pPr>
            <w:r w:rsidRPr="009255C3">
              <w:rPr>
                <w:rFonts w:ascii="Calibri Light" w:hAnsi="Calibri Light"/>
                <w:sz w:val="24"/>
                <w:szCs w:val="24"/>
                <w:lang w:val="en-US"/>
              </w:rPr>
              <w:lastRenderedPageBreak/>
              <w:t>Clinical exercise test credit</w:t>
            </w:r>
            <w:r>
              <w:rPr>
                <w:rFonts w:ascii="Calibri Light" w:hAnsi="Calibri Light"/>
                <w:sz w:val="24"/>
                <w:szCs w:val="24"/>
                <w:lang w:val="en-US"/>
              </w:rPr>
              <w:t>;</w:t>
            </w:r>
          </w:p>
          <w:p w:rsidR="00294966" w:rsidRDefault="00294966" w:rsidP="00BA2B32">
            <w:pPr>
              <w:spacing w:after="0"/>
              <w:rPr>
                <w:rFonts w:ascii="Calibri Light" w:hAnsi="Calibri Light"/>
                <w:sz w:val="24"/>
                <w:szCs w:val="24"/>
                <w:lang w:val="en-US"/>
              </w:rPr>
            </w:pPr>
            <w:r>
              <w:rPr>
                <w:rFonts w:ascii="Calibri Light" w:hAnsi="Calibri Light"/>
                <w:sz w:val="24"/>
                <w:szCs w:val="24"/>
                <w:lang w:val="en-US"/>
              </w:rPr>
              <w:t xml:space="preserve">Oral exam </w:t>
            </w:r>
          </w:p>
          <w:p w:rsidR="00294966" w:rsidRPr="003C37B4" w:rsidRDefault="00294966" w:rsidP="00BA2B32">
            <w:pPr>
              <w:spacing w:after="0"/>
              <w:rPr>
                <w:rFonts w:ascii="Calibri Light" w:hAnsi="Calibri Light"/>
                <w:sz w:val="24"/>
                <w:szCs w:val="24"/>
                <w:lang w:val="en-US"/>
              </w:rPr>
            </w:pPr>
          </w:p>
        </w:tc>
        <w:tc>
          <w:tcPr>
            <w:tcW w:w="1417" w:type="dxa"/>
            <w:gridSpan w:val="4"/>
            <w:vMerge w:val="restart"/>
          </w:tcPr>
          <w:p w:rsidR="00294966" w:rsidRPr="003C37B4" w:rsidRDefault="00294966" w:rsidP="00BA2B32">
            <w:pPr>
              <w:spacing w:after="0"/>
              <w:rPr>
                <w:rFonts w:ascii="Calibri Light" w:hAnsi="Calibri Light"/>
                <w:sz w:val="24"/>
                <w:szCs w:val="24"/>
                <w:lang w:val="en-US"/>
              </w:rPr>
            </w:pPr>
            <w:r>
              <w:rPr>
                <w:rFonts w:ascii="Calibri Light" w:hAnsi="Calibri Light"/>
                <w:sz w:val="24"/>
                <w:szCs w:val="24"/>
                <w:lang w:val="en-US"/>
              </w:rPr>
              <w:lastRenderedPageBreak/>
              <w:t>SE, PCP, SS</w:t>
            </w:r>
          </w:p>
        </w:tc>
      </w:tr>
      <w:tr w:rsidR="00294966" w:rsidRPr="008F34F7" w:rsidTr="00294966">
        <w:trPr>
          <w:gridAfter w:val="1"/>
          <w:wAfter w:w="171" w:type="dxa"/>
        </w:trPr>
        <w:tc>
          <w:tcPr>
            <w:tcW w:w="1530" w:type="dxa"/>
            <w:gridSpan w:val="2"/>
          </w:tcPr>
          <w:p w:rsidR="00294966" w:rsidRPr="003C37B4"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W 02 </w:t>
            </w:r>
          </w:p>
        </w:tc>
        <w:tc>
          <w:tcPr>
            <w:tcW w:w="1276" w:type="dxa"/>
            <w:gridSpan w:val="4"/>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FW 11</w:t>
            </w:r>
          </w:p>
        </w:tc>
        <w:tc>
          <w:tcPr>
            <w:tcW w:w="3260" w:type="dxa"/>
            <w:gridSpan w:val="7"/>
          </w:tcPr>
          <w:p w:rsidR="00294966" w:rsidRDefault="00294966" w:rsidP="00BA2B32">
            <w:pPr>
              <w:spacing w:after="0"/>
              <w:rPr>
                <w:rFonts w:ascii="Times New Roman" w:eastAsia="Times New Roman" w:hAnsi="Times New Roman"/>
                <w:lang w:val="en-US" w:eastAsia="pl-PL"/>
              </w:rPr>
            </w:pPr>
            <w:r>
              <w:rPr>
                <w:rFonts w:ascii="Times New Roman" w:eastAsia="Times New Roman" w:hAnsi="Times New Roman"/>
                <w:lang w:val="en-US" w:eastAsia="pl-PL"/>
              </w:rPr>
              <w:t>Knows the concepts of non-</w:t>
            </w:r>
            <w:r>
              <w:rPr>
                <w:rFonts w:ascii="Times New Roman" w:eastAsia="Times New Roman" w:hAnsi="Times New Roman"/>
                <w:lang w:val="en-US" w:eastAsia="pl-PL"/>
              </w:rPr>
              <w:lastRenderedPageBreak/>
              <w:t xml:space="preserve">surgical and surgical treatment of periodontitis and </w:t>
            </w:r>
            <w:proofErr w:type="spellStart"/>
            <w:r>
              <w:rPr>
                <w:rFonts w:ascii="Times New Roman" w:eastAsia="Times New Roman" w:hAnsi="Times New Roman"/>
                <w:lang w:val="en-US" w:eastAsia="pl-PL"/>
              </w:rPr>
              <w:t>periimplantitis</w:t>
            </w:r>
            <w:proofErr w:type="spellEnd"/>
            <w:r>
              <w:rPr>
                <w:rFonts w:ascii="Times New Roman" w:eastAsia="Times New Roman" w:hAnsi="Times New Roman"/>
                <w:lang w:val="en-US" w:eastAsia="pl-PL"/>
              </w:rPr>
              <w:t xml:space="preserve"> </w:t>
            </w:r>
          </w:p>
        </w:tc>
        <w:tc>
          <w:tcPr>
            <w:tcW w:w="1986" w:type="dxa"/>
            <w:gridSpan w:val="4"/>
            <w:vMerge/>
          </w:tcPr>
          <w:p w:rsidR="00294966" w:rsidRPr="003C37B4" w:rsidRDefault="00294966" w:rsidP="00BA2B32">
            <w:pPr>
              <w:spacing w:after="0"/>
              <w:rPr>
                <w:rFonts w:ascii="Calibri Light" w:hAnsi="Calibri Light"/>
                <w:sz w:val="24"/>
                <w:szCs w:val="24"/>
                <w:lang w:val="en-US"/>
              </w:rPr>
            </w:pPr>
          </w:p>
        </w:tc>
        <w:tc>
          <w:tcPr>
            <w:tcW w:w="1417" w:type="dxa"/>
            <w:gridSpan w:val="4"/>
            <w:vMerge/>
          </w:tcPr>
          <w:p w:rsidR="00294966" w:rsidRPr="003C37B4" w:rsidRDefault="00294966" w:rsidP="00BA2B32">
            <w:pPr>
              <w:spacing w:after="0"/>
              <w:rPr>
                <w:rFonts w:ascii="Calibri Light" w:hAnsi="Calibri Light"/>
                <w:sz w:val="24"/>
                <w:szCs w:val="24"/>
                <w:lang w:val="en-US"/>
              </w:rPr>
            </w:pPr>
          </w:p>
        </w:tc>
      </w:tr>
      <w:tr w:rsidR="00294966" w:rsidRPr="008F34F7" w:rsidTr="00294966">
        <w:trPr>
          <w:gridAfter w:val="1"/>
          <w:wAfter w:w="171" w:type="dxa"/>
        </w:trPr>
        <w:tc>
          <w:tcPr>
            <w:tcW w:w="1530" w:type="dxa"/>
            <w:gridSpan w:val="2"/>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lastRenderedPageBreak/>
              <w:t xml:space="preserve">W 03 </w:t>
            </w:r>
          </w:p>
        </w:tc>
        <w:tc>
          <w:tcPr>
            <w:tcW w:w="1276" w:type="dxa"/>
            <w:gridSpan w:val="4"/>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FW 12</w:t>
            </w:r>
          </w:p>
        </w:tc>
        <w:tc>
          <w:tcPr>
            <w:tcW w:w="3260" w:type="dxa"/>
            <w:gridSpan w:val="7"/>
          </w:tcPr>
          <w:p w:rsidR="00294966" w:rsidRDefault="00294966" w:rsidP="00BA2B32">
            <w:pPr>
              <w:spacing w:after="0"/>
              <w:rPr>
                <w:rFonts w:ascii="Times New Roman" w:eastAsia="Times New Roman" w:hAnsi="Times New Roman"/>
                <w:lang w:val="en-US" w:eastAsia="pl-PL"/>
              </w:rPr>
            </w:pPr>
            <w:r>
              <w:rPr>
                <w:rFonts w:ascii="Times New Roman" w:eastAsia="Times New Roman" w:hAnsi="Times New Roman"/>
                <w:lang w:val="en-US" w:eastAsia="pl-PL"/>
              </w:rPr>
              <w:t>K</w:t>
            </w:r>
            <w:r w:rsidRPr="00AA2A0E">
              <w:rPr>
                <w:rFonts w:ascii="Times New Roman" w:eastAsia="Times New Roman" w:hAnsi="Times New Roman"/>
                <w:lang w:val="en-US" w:eastAsia="pl-PL"/>
              </w:rPr>
              <w:t xml:space="preserve">nows </w:t>
            </w:r>
            <w:r>
              <w:rPr>
                <w:rFonts w:ascii="Times New Roman" w:eastAsia="Times New Roman" w:hAnsi="Times New Roman"/>
                <w:lang w:val="en-US" w:eastAsia="pl-PL"/>
              </w:rPr>
              <w:t xml:space="preserve">the specific </w:t>
            </w:r>
            <w:r w:rsidRPr="00AA2A0E">
              <w:rPr>
                <w:rFonts w:ascii="Times New Roman" w:eastAsia="Times New Roman" w:hAnsi="Times New Roman"/>
                <w:lang w:val="en-US" w:eastAsia="pl-PL"/>
              </w:rPr>
              <w:t>implant treatment options for patients with periodontitis</w:t>
            </w:r>
          </w:p>
        </w:tc>
        <w:tc>
          <w:tcPr>
            <w:tcW w:w="1986" w:type="dxa"/>
            <w:gridSpan w:val="4"/>
            <w:vMerge/>
          </w:tcPr>
          <w:p w:rsidR="00294966" w:rsidRPr="003C37B4" w:rsidRDefault="00294966" w:rsidP="00BA2B32">
            <w:pPr>
              <w:spacing w:after="0"/>
              <w:rPr>
                <w:rFonts w:ascii="Calibri Light" w:hAnsi="Calibri Light"/>
                <w:sz w:val="24"/>
                <w:szCs w:val="24"/>
                <w:lang w:val="en-US"/>
              </w:rPr>
            </w:pPr>
          </w:p>
        </w:tc>
        <w:tc>
          <w:tcPr>
            <w:tcW w:w="1417" w:type="dxa"/>
            <w:gridSpan w:val="4"/>
            <w:vMerge/>
          </w:tcPr>
          <w:p w:rsidR="00294966" w:rsidRPr="003C37B4" w:rsidRDefault="00294966" w:rsidP="00BA2B32">
            <w:pPr>
              <w:spacing w:after="0"/>
              <w:rPr>
                <w:rFonts w:ascii="Calibri Light" w:hAnsi="Calibri Light"/>
                <w:sz w:val="24"/>
                <w:szCs w:val="24"/>
                <w:lang w:val="en-US"/>
              </w:rPr>
            </w:pPr>
          </w:p>
        </w:tc>
      </w:tr>
      <w:tr w:rsidR="00294966" w:rsidRPr="008F34F7" w:rsidTr="00294966">
        <w:trPr>
          <w:gridAfter w:val="1"/>
          <w:wAfter w:w="171" w:type="dxa"/>
        </w:trPr>
        <w:tc>
          <w:tcPr>
            <w:tcW w:w="1530" w:type="dxa"/>
            <w:gridSpan w:val="2"/>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W 04 </w:t>
            </w:r>
          </w:p>
        </w:tc>
        <w:tc>
          <w:tcPr>
            <w:tcW w:w="1276" w:type="dxa"/>
            <w:gridSpan w:val="4"/>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FW 13</w:t>
            </w:r>
          </w:p>
        </w:tc>
        <w:tc>
          <w:tcPr>
            <w:tcW w:w="3260" w:type="dxa"/>
            <w:gridSpan w:val="7"/>
          </w:tcPr>
          <w:p w:rsidR="00294966" w:rsidRDefault="00294966" w:rsidP="00BA2B32">
            <w:pPr>
              <w:spacing w:after="0"/>
              <w:rPr>
                <w:rFonts w:ascii="Times New Roman" w:eastAsia="Times New Roman" w:hAnsi="Times New Roman"/>
                <w:lang w:val="en-US" w:eastAsia="pl-PL"/>
              </w:rPr>
            </w:pPr>
            <w:r w:rsidRPr="00AC2FB4">
              <w:rPr>
                <w:rFonts w:ascii="Times New Roman" w:eastAsia="Times New Roman" w:hAnsi="Times New Roman"/>
                <w:lang w:val="en-US" w:eastAsia="pl-PL"/>
              </w:rPr>
              <w:t>Defines the indications</w:t>
            </w:r>
            <w:r>
              <w:rPr>
                <w:rFonts w:ascii="Times New Roman" w:eastAsia="Times New Roman" w:hAnsi="Times New Roman"/>
                <w:lang w:val="en-US" w:eastAsia="pl-PL"/>
              </w:rPr>
              <w:t xml:space="preserve"> and </w:t>
            </w:r>
            <w:proofErr w:type="spellStart"/>
            <w:r>
              <w:rPr>
                <w:rFonts w:ascii="Times New Roman" w:eastAsia="Times New Roman" w:hAnsi="Times New Roman"/>
                <w:lang w:val="en-US" w:eastAsia="pl-PL"/>
              </w:rPr>
              <w:t>contraindicators</w:t>
            </w:r>
            <w:proofErr w:type="spellEnd"/>
            <w:r>
              <w:rPr>
                <w:rFonts w:ascii="Times New Roman" w:eastAsia="Times New Roman" w:hAnsi="Times New Roman"/>
                <w:lang w:val="en-US" w:eastAsia="pl-PL"/>
              </w:rPr>
              <w:t xml:space="preserve"> for periodontal plastic surgery procedures</w:t>
            </w:r>
          </w:p>
        </w:tc>
        <w:tc>
          <w:tcPr>
            <w:tcW w:w="1986" w:type="dxa"/>
            <w:gridSpan w:val="4"/>
            <w:vMerge/>
          </w:tcPr>
          <w:p w:rsidR="00294966" w:rsidRPr="003C37B4" w:rsidRDefault="00294966" w:rsidP="00BA2B32">
            <w:pPr>
              <w:spacing w:after="0"/>
              <w:rPr>
                <w:rFonts w:ascii="Calibri Light" w:hAnsi="Calibri Light"/>
                <w:sz w:val="24"/>
                <w:szCs w:val="24"/>
                <w:lang w:val="en-US"/>
              </w:rPr>
            </w:pPr>
          </w:p>
        </w:tc>
        <w:tc>
          <w:tcPr>
            <w:tcW w:w="1417" w:type="dxa"/>
            <w:gridSpan w:val="4"/>
            <w:vMerge/>
          </w:tcPr>
          <w:p w:rsidR="00294966" w:rsidRPr="003C37B4" w:rsidRDefault="00294966" w:rsidP="00BA2B32">
            <w:pPr>
              <w:spacing w:after="0"/>
              <w:rPr>
                <w:rFonts w:ascii="Calibri Light" w:hAnsi="Calibri Light"/>
                <w:sz w:val="24"/>
                <w:szCs w:val="24"/>
                <w:lang w:val="en-US"/>
              </w:rPr>
            </w:pPr>
          </w:p>
        </w:tc>
      </w:tr>
      <w:tr w:rsidR="00294966" w:rsidRPr="008F34F7" w:rsidTr="00294966">
        <w:trPr>
          <w:gridAfter w:val="1"/>
          <w:wAfter w:w="171" w:type="dxa"/>
        </w:trPr>
        <w:tc>
          <w:tcPr>
            <w:tcW w:w="1530" w:type="dxa"/>
            <w:gridSpan w:val="2"/>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W 05 </w:t>
            </w:r>
          </w:p>
        </w:tc>
        <w:tc>
          <w:tcPr>
            <w:tcW w:w="1276" w:type="dxa"/>
            <w:gridSpan w:val="4"/>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FW 15 </w:t>
            </w:r>
          </w:p>
        </w:tc>
        <w:tc>
          <w:tcPr>
            <w:tcW w:w="3260" w:type="dxa"/>
            <w:gridSpan w:val="7"/>
          </w:tcPr>
          <w:p w:rsidR="00294966" w:rsidRPr="00AC2FB4" w:rsidRDefault="00294966" w:rsidP="00BA2B32">
            <w:pPr>
              <w:spacing w:after="0"/>
              <w:rPr>
                <w:rFonts w:ascii="Times New Roman" w:eastAsia="Times New Roman" w:hAnsi="Times New Roman"/>
                <w:lang w:val="en-US" w:eastAsia="pl-PL"/>
              </w:rPr>
            </w:pPr>
            <w:r w:rsidRPr="00AC2FB4">
              <w:rPr>
                <w:rFonts w:eastAsia="Times New Roman" w:cs="Calibri"/>
                <w:lang w:val="en-US" w:eastAsia="pl-PL"/>
              </w:rPr>
              <w:t>Knows the principles of systemic antibiotic use in periodontal diseases</w:t>
            </w:r>
            <w:r>
              <w:rPr>
                <w:rFonts w:eastAsia="Times New Roman" w:cs="Calibri"/>
                <w:lang w:val="en-US" w:eastAsia="pl-PL"/>
              </w:rPr>
              <w:t xml:space="preserve"> and antimicrobial therapy with surgical treatment</w:t>
            </w:r>
          </w:p>
        </w:tc>
        <w:tc>
          <w:tcPr>
            <w:tcW w:w="1986" w:type="dxa"/>
            <w:gridSpan w:val="4"/>
            <w:vMerge/>
          </w:tcPr>
          <w:p w:rsidR="00294966" w:rsidRPr="003C37B4" w:rsidRDefault="00294966" w:rsidP="00BA2B32">
            <w:pPr>
              <w:spacing w:after="0"/>
              <w:rPr>
                <w:rFonts w:ascii="Calibri Light" w:hAnsi="Calibri Light"/>
                <w:sz w:val="24"/>
                <w:szCs w:val="24"/>
                <w:lang w:val="en-US"/>
              </w:rPr>
            </w:pPr>
          </w:p>
        </w:tc>
        <w:tc>
          <w:tcPr>
            <w:tcW w:w="1417" w:type="dxa"/>
            <w:gridSpan w:val="4"/>
            <w:vMerge/>
          </w:tcPr>
          <w:p w:rsidR="00294966" w:rsidRPr="003C37B4" w:rsidRDefault="00294966" w:rsidP="00BA2B32">
            <w:pPr>
              <w:spacing w:after="0"/>
              <w:rPr>
                <w:rFonts w:ascii="Calibri Light" w:hAnsi="Calibri Light"/>
                <w:sz w:val="24"/>
                <w:szCs w:val="24"/>
                <w:lang w:val="en-US"/>
              </w:rPr>
            </w:pPr>
          </w:p>
        </w:tc>
      </w:tr>
      <w:tr w:rsidR="00294966" w:rsidRPr="008F34F7" w:rsidTr="00216D2A">
        <w:trPr>
          <w:gridAfter w:val="1"/>
          <w:wAfter w:w="171" w:type="dxa"/>
        </w:trPr>
        <w:tc>
          <w:tcPr>
            <w:tcW w:w="1530" w:type="dxa"/>
            <w:gridSpan w:val="2"/>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W 06 </w:t>
            </w:r>
          </w:p>
        </w:tc>
        <w:tc>
          <w:tcPr>
            <w:tcW w:w="1276" w:type="dxa"/>
            <w:gridSpan w:val="4"/>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FW 16</w:t>
            </w:r>
          </w:p>
        </w:tc>
        <w:tc>
          <w:tcPr>
            <w:tcW w:w="3260" w:type="dxa"/>
            <w:gridSpan w:val="7"/>
          </w:tcPr>
          <w:p w:rsidR="00294966" w:rsidRPr="00AC2FB4" w:rsidRDefault="00294966" w:rsidP="00BA2B32">
            <w:pPr>
              <w:spacing w:after="0"/>
              <w:rPr>
                <w:rFonts w:eastAsia="Times New Roman" w:cs="Calibri"/>
                <w:lang w:val="en-US" w:eastAsia="pl-PL"/>
              </w:rPr>
            </w:pPr>
            <w:r>
              <w:rPr>
                <w:rFonts w:eastAsia="Times New Roman" w:cs="Calibri"/>
                <w:lang w:val="en-US" w:eastAsia="pl-PL"/>
              </w:rPr>
              <w:t>K</w:t>
            </w:r>
            <w:r w:rsidRPr="00AA2A0E">
              <w:rPr>
                <w:rFonts w:ascii="Times New Roman" w:eastAsia="Times New Roman" w:hAnsi="Times New Roman"/>
                <w:lang w:val="en-US" w:eastAsia="pl-PL"/>
              </w:rPr>
              <w:t xml:space="preserve">nows the possibilities and limitations of </w:t>
            </w:r>
            <w:proofErr w:type="spellStart"/>
            <w:r w:rsidRPr="00AA2A0E">
              <w:rPr>
                <w:rFonts w:ascii="Times New Roman" w:eastAsia="Times New Roman" w:hAnsi="Times New Roman"/>
                <w:lang w:val="en-US" w:eastAsia="pl-PL"/>
              </w:rPr>
              <w:t>perio</w:t>
            </w:r>
            <w:proofErr w:type="spellEnd"/>
            <w:r>
              <w:rPr>
                <w:rFonts w:ascii="Times New Roman" w:eastAsia="Times New Roman" w:hAnsi="Times New Roman"/>
                <w:lang w:val="en-US" w:eastAsia="pl-PL"/>
              </w:rPr>
              <w:t>-</w:t>
            </w:r>
            <w:r w:rsidRPr="00AA2A0E">
              <w:rPr>
                <w:rFonts w:ascii="Times New Roman" w:eastAsia="Times New Roman" w:hAnsi="Times New Roman"/>
                <w:lang w:val="en-US" w:eastAsia="pl-PL"/>
              </w:rPr>
              <w:t xml:space="preserve">prosthetics  and </w:t>
            </w:r>
            <w:proofErr w:type="spellStart"/>
            <w:r w:rsidRPr="00AA2A0E">
              <w:rPr>
                <w:rFonts w:ascii="Times New Roman" w:eastAsia="Times New Roman" w:hAnsi="Times New Roman"/>
                <w:lang w:val="en-US" w:eastAsia="pl-PL"/>
              </w:rPr>
              <w:t>perio</w:t>
            </w:r>
            <w:proofErr w:type="spellEnd"/>
            <w:r w:rsidRPr="00AA2A0E">
              <w:rPr>
                <w:rFonts w:ascii="Times New Roman" w:eastAsia="Times New Roman" w:hAnsi="Times New Roman"/>
                <w:lang w:val="en-US" w:eastAsia="pl-PL"/>
              </w:rPr>
              <w:t>-orthodontics</w:t>
            </w:r>
          </w:p>
        </w:tc>
        <w:tc>
          <w:tcPr>
            <w:tcW w:w="1986" w:type="dxa"/>
            <w:gridSpan w:val="4"/>
            <w:vMerge/>
          </w:tcPr>
          <w:p w:rsidR="00294966" w:rsidRPr="003C37B4" w:rsidRDefault="00294966" w:rsidP="00BA2B32">
            <w:pPr>
              <w:spacing w:after="0"/>
              <w:rPr>
                <w:rFonts w:ascii="Calibri Light" w:hAnsi="Calibri Light"/>
                <w:sz w:val="24"/>
                <w:szCs w:val="24"/>
                <w:lang w:val="en-US"/>
              </w:rPr>
            </w:pPr>
          </w:p>
        </w:tc>
        <w:tc>
          <w:tcPr>
            <w:tcW w:w="1417" w:type="dxa"/>
            <w:gridSpan w:val="4"/>
            <w:vMerge/>
          </w:tcPr>
          <w:p w:rsidR="00294966" w:rsidRPr="003C37B4" w:rsidRDefault="00294966" w:rsidP="00BA2B32">
            <w:pPr>
              <w:spacing w:after="0"/>
              <w:rPr>
                <w:rFonts w:ascii="Calibri Light" w:hAnsi="Calibri Light"/>
                <w:sz w:val="24"/>
                <w:szCs w:val="24"/>
                <w:lang w:val="en-US"/>
              </w:rPr>
            </w:pPr>
          </w:p>
        </w:tc>
      </w:tr>
      <w:tr w:rsidR="00294966" w:rsidRPr="001A4EBF" w:rsidTr="009912B5">
        <w:trPr>
          <w:gridAfter w:val="1"/>
          <w:wAfter w:w="171" w:type="dxa"/>
        </w:trPr>
        <w:tc>
          <w:tcPr>
            <w:tcW w:w="1530" w:type="dxa"/>
            <w:gridSpan w:val="2"/>
          </w:tcPr>
          <w:p w:rsidR="00294966" w:rsidRPr="003C37B4" w:rsidRDefault="00294966" w:rsidP="00BA2B32">
            <w:pPr>
              <w:spacing w:after="0"/>
              <w:rPr>
                <w:rFonts w:ascii="Calibri Light" w:hAnsi="Calibri Light"/>
                <w:b/>
                <w:sz w:val="24"/>
                <w:szCs w:val="24"/>
                <w:lang w:val="en-US"/>
              </w:rPr>
            </w:pPr>
            <w:r w:rsidRPr="003C37B4">
              <w:rPr>
                <w:rFonts w:ascii="Calibri Light" w:hAnsi="Calibri Light"/>
                <w:b/>
                <w:sz w:val="24"/>
                <w:szCs w:val="24"/>
                <w:lang w:val="en-US"/>
              </w:rPr>
              <w:t>U 01</w:t>
            </w:r>
          </w:p>
        </w:tc>
        <w:tc>
          <w:tcPr>
            <w:tcW w:w="1276" w:type="dxa"/>
            <w:gridSpan w:val="4"/>
          </w:tcPr>
          <w:p w:rsidR="00294966" w:rsidRPr="003C37B4"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FU 2 </w:t>
            </w:r>
          </w:p>
        </w:tc>
        <w:tc>
          <w:tcPr>
            <w:tcW w:w="3260" w:type="dxa"/>
            <w:gridSpan w:val="7"/>
          </w:tcPr>
          <w:p w:rsidR="00294966" w:rsidRPr="001A4EBF" w:rsidRDefault="00294966" w:rsidP="00BA2B32">
            <w:pPr>
              <w:spacing w:after="0"/>
              <w:rPr>
                <w:lang w:val="en-US"/>
              </w:rPr>
            </w:pPr>
            <w:r>
              <w:rPr>
                <w:rStyle w:val="hps"/>
                <w:lang w:val="en-US"/>
              </w:rPr>
              <w:t xml:space="preserve">Leads clinical periodontal examination of patient </w:t>
            </w:r>
          </w:p>
        </w:tc>
        <w:tc>
          <w:tcPr>
            <w:tcW w:w="1986" w:type="dxa"/>
            <w:gridSpan w:val="4"/>
            <w:vMerge w:val="restart"/>
          </w:tcPr>
          <w:p w:rsidR="00294966" w:rsidRDefault="00294966" w:rsidP="00BA2B32">
            <w:pPr>
              <w:spacing w:after="0"/>
              <w:rPr>
                <w:rFonts w:ascii="Calibri Light" w:hAnsi="Calibri Light"/>
                <w:sz w:val="24"/>
                <w:szCs w:val="24"/>
                <w:lang w:val="en-US"/>
              </w:rPr>
            </w:pPr>
            <w:r w:rsidRPr="00936066">
              <w:rPr>
                <w:rFonts w:ascii="Calibri Light" w:hAnsi="Calibri Light"/>
                <w:sz w:val="24"/>
                <w:szCs w:val="24"/>
                <w:lang w:val="en-US"/>
              </w:rPr>
              <w:t>Passing procedures</w:t>
            </w:r>
            <w:r>
              <w:rPr>
                <w:rFonts w:ascii="Calibri Light" w:hAnsi="Calibri Light"/>
                <w:sz w:val="24"/>
                <w:szCs w:val="24"/>
                <w:lang w:val="en-US"/>
              </w:rPr>
              <w:t xml:space="preserve"> </w:t>
            </w:r>
            <w:r w:rsidRPr="00936066">
              <w:rPr>
                <w:rFonts w:ascii="Calibri Light" w:hAnsi="Calibri Light"/>
                <w:sz w:val="24"/>
                <w:szCs w:val="24"/>
                <w:lang w:val="en-US"/>
              </w:rPr>
              <w:t xml:space="preserve">during </w:t>
            </w:r>
            <w:r>
              <w:rPr>
                <w:rFonts w:ascii="Calibri Light" w:hAnsi="Calibri Light"/>
                <w:sz w:val="24"/>
                <w:szCs w:val="24"/>
                <w:lang w:val="en-US"/>
              </w:rPr>
              <w:t xml:space="preserve">practical classes with patients; </w:t>
            </w:r>
          </w:p>
          <w:p w:rsidR="00294966" w:rsidRPr="003C37B4" w:rsidRDefault="00294966" w:rsidP="00BA2B32">
            <w:pPr>
              <w:spacing w:after="0"/>
              <w:rPr>
                <w:rFonts w:ascii="Calibri Light" w:hAnsi="Calibri Light"/>
                <w:sz w:val="24"/>
                <w:szCs w:val="24"/>
                <w:lang w:val="en-US"/>
              </w:rPr>
            </w:pPr>
            <w:r>
              <w:rPr>
                <w:rFonts w:ascii="Calibri Light" w:hAnsi="Calibri Light"/>
                <w:sz w:val="24"/>
                <w:szCs w:val="24"/>
                <w:lang w:val="en-US"/>
              </w:rPr>
              <w:t xml:space="preserve">Practical exam </w:t>
            </w:r>
          </w:p>
        </w:tc>
        <w:tc>
          <w:tcPr>
            <w:tcW w:w="1417" w:type="dxa"/>
            <w:gridSpan w:val="4"/>
            <w:vMerge w:val="restart"/>
          </w:tcPr>
          <w:p w:rsidR="00294966" w:rsidRPr="003C37B4" w:rsidRDefault="00294966" w:rsidP="00BA2B32">
            <w:pPr>
              <w:spacing w:after="0"/>
              <w:rPr>
                <w:rFonts w:ascii="Calibri Light" w:hAnsi="Calibri Light"/>
                <w:sz w:val="24"/>
                <w:szCs w:val="24"/>
                <w:lang w:val="en-US"/>
              </w:rPr>
            </w:pPr>
            <w:r>
              <w:rPr>
                <w:rFonts w:ascii="Calibri Light" w:hAnsi="Calibri Light"/>
                <w:sz w:val="24"/>
                <w:szCs w:val="24"/>
                <w:lang w:val="en-US"/>
              </w:rPr>
              <w:t xml:space="preserve">PCP </w:t>
            </w:r>
          </w:p>
        </w:tc>
      </w:tr>
      <w:tr w:rsidR="00294966" w:rsidRPr="008F34F7" w:rsidTr="009912B5">
        <w:trPr>
          <w:gridAfter w:val="1"/>
          <w:wAfter w:w="171" w:type="dxa"/>
        </w:trPr>
        <w:tc>
          <w:tcPr>
            <w:tcW w:w="1530" w:type="dxa"/>
            <w:gridSpan w:val="2"/>
          </w:tcPr>
          <w:p w:rsidR="00294966" w:rsidRPr="003C37B4"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U 02 </w:t>
            </w:r>
          </w:p>
        </w:tc>
        <w:tc>
          <w:tcPr>
            <w:tcW w:w="1276" w:type="dxa"/>
            <w:gridSpan w:val="4"/>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FU 7 </w:t>
            </w:r>
          </w:p>
        </w:tc>
        <w:tc>
          <w:tcPr>
            <w:tcW w:w="3260" w:type="dxa"/>
            <w:gridSpan w:val="7"/>
          </w:tcPr>
          <w:p w:rsidR="00294966" w:rsidRDefault="00294966" w:rsidP="00BA2B32">
            <w:pPr>
              <w:spacing w:after="0"/>
              <w:rPr>
                <w:rStyle w:val="hps"/>
                <w:lang w:val="en-US"/>
              </w:rPr>
            </w:pPr>
            <w:r>
              <w:rPr>
                <w:lang w:val="en-US"/>
              </w:rPr>
              <w:t>E</w:t>
            </w:r>
            <w:r w:rsidRPr="00B26DC2">
              <w:rPr>
                <w:lang w:val="en-US"/>
              </w:rPr>
              <w:t>stablishes indications for</w:t>
            </w:r>
            <w:r>
              <w:rPr>
                <w:lang w:val="en-US"/>
              </w:rPr>
              <w:t xml:space="preserve"> the periodontal procedures</w:t>
            </w:r>
          </w:p>
        </w:tc>
        <w:tc>
          <w:tcPr>
            <w:tcW w:w="1986" w:type="dxa"/>
            <w:gridSpan w:val="4"/>
            <w:vMerge/>
          </w:tcPr>
          <w:p w:rsidR="00294966" w:rsidRPr="003C37B4" w:rsidRDefault="00294966" w:rsidP="00BA2B32">
            <w:pPr>
              <w:spacing w:after="0"/>
              <w:rPr>
                <w:rFonts w:ascii="Calibri Light" w:hAnsi="Calibri Light"/>
                <w:sz w:val="24"/>
                <w:szCs w:val="24"/>
                <w:lang w:val="en-US"/>
              </w:rPr>
            </w:pPr>
          </w:p>
        </w:tc>
        <w:tc>
          <w:tcPr>
            <w:tcW w:w="1417" w:type="dxa"/>
            <w:gridSpan w:val="4"/>
            <w:vMerge/>
          </w:tcPr>
          <w:p w:rsidR="00294966" w:rsidRPr="003C37B4" w:rsidRDefault="00294966" w:rsidP="00BA2B32">
            <w:pPr>
              <w:spacing w:after="0"/>
              <w:rPr>
                <w:rFonts w:ascii="Calibri Light" w:hAnsi="Calibri Light"/>
                <w:sz w:val="24"/>
                <w:szCs w:val="24"/>
                <w:lang w:val="en-US"/>
              </w:rPr>
            </w:pPr>
          </w:p>
        </w:tc>
      </w:tr>
      <w:tr w:rsidR="00294966" w:rsidRPr="008F34F7" w:rsidTr="009912B5">
        <w:trPr>
          <w:gridAfter w:val="1"/>
          <w:wAfter w:w="171" w:type="dxa"/>
        </w:trPr>
        <w:tc>
          <w:tcPr>
            <w:tcW w:w="1530" w:type="dxa"/>
            <w:gridSpan w:val="2"/>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U 03</w:t>
            </w:r>
          </w:p>
        </w:tc>
        <w:tc>
          <w:tcPr>
            <w:tcW w:w="1276" w:type="dxa"/>
            <w:gridSpan w:val="4"/>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FU 9 </w:t>
            </w:r>
          </w:p>
        </w:tc>
        <w:tc>
          <w:tcPr>
            <w:tcW w:w="3260" w:type="dxa"/>
            <w:gridSpan w:val="7"/>
          </w:tcPr>
          <w:p w:rsidR="00294966" w:rsidRDefault="00294966" w:rsidP="00BA2B32">
            <w:pPr>
              <w:spacing w:after="0"/>
              <w:rPr>
                <w:lang w:val="en-US"/>
              </w:rPr>
            </w:pPr>
            <w:r>
              <w:rPr>
                <w:rStyle w:val="hps"/>
                <w:lang w:val="en-US"/>
              </w:rPr>
              <w:t>Applies selected non-surgical algorithms in general health and patients with systemic diseases</w:t>
            </w:r>
          </w:p>
        </w:tc>
        <w:tc>
          <w:tcPr>
            <w:tcW w:w="1986" w:type="dxa"/>
            <w:gridSpan w:val="4"/>
            <w:vMerge/>
          </w:tcPr>
          <w:p w:rsidR="00294966" w:rsidRPr="003C37B4" w:rsidRDefault="00294966" w:rsidP="00BA2B32">
            <w:pPr>
              <w:spacing w:after="0"/>
              <w:rPr>
                <w:rFonts w:ascii="Calibri Light" w:hAnsi="Calibri Light"/>
                <w:sz w:val="24"/>
                <w:szCs w:val="24"/>
                <w:lang w:val="en-US"/>
              </w:rPr>
            </w:pPr>
          </w:p>
        </w:tc>
        <w:tc>
          <w:tcPr>
            <w:tcW w:w="1417" w:type="dxa"/>
            <w:gridSpan w:val="4"/>
            <w:vMerge/>
          </w:tcPr>
          <w:p w:rsidR="00294966" w:rsidRPr="003C37B4" w:rsidRDefault="00294966" w:rsidP="00BA2B32">
            <w:pPr>
              <w:spacing w:after="0"/>
              <w:rPr>
                <w:rFonts w:ascii="Calibri Light" w:hAnsi="Calibri Light"/>
                <w:sz w:val="24"/>
                <w:szCs w:val="24"/>
                <w:lang w:val="en-US"/>
              </w:rPr>
            </w:pPr>
          </w:p>
        </w:tc>
      </w:tr>
      <w:tr w:rsidR="00294966" w:rsidRPr="008F34F7" w:rsidTr="009912B5">
        <w:trPr>
          <w:gridAfter w:val="1"/>
          <w:wAfter w:w="171" w:type="dxa"/>
        </w:trPr>
        <w:tc>
          <w:tcPr>
            <w:tcW w:w="1530" w:type="dxa"/>
            <w:gridSpan w:val="2"/>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U 04 </w:t>
            </w:r>
          </w:p>
        </w:tc>
        <w:tc>
          <w:tcPr>
            <w:tcW w:w="1276" w:type="dxa"/>
            <w:gridSpan w:val="4"/>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FU 10 </w:t>
            </w:r>
          </w:p>
        </w:tc>
        <w:tc>
          <w:tcPr>
            <w:tcW w:w="3260" w:type="dxa"/>
            <w:gridSpan w:val="7"/>
          </w:tcPr>
          <w:p w:rsidR="00294966" w:rsidRDefault="00294966" w:rsidP="00BA2B32">
            <w:pPr>
              <w:spacing w:after="0"/>
              <w:rPr>
                <w:rStyle w:val="hps"/>
                <w:lang w:val="en-US"/>
              </w:rPr>
            </w:pPr>
            <w:r>
              <w:rPr>
                <w:lang w:val="en-US"/>
              </w:rPr>
              <w:t>L</w:t>
            </w:r>
            <w:r w:rsidRPr="00B26DC2">
              <w:rPr>
                <w:lang w:val="en-US"/>
              </w:rPr>
              <w:t>eads the acute periodontal phase treatment</w:t>
            </w:r>
          </w:p>
        </w:tc>
        <w:tc>
          <w:tcPr>
            <w:tcW w:w="1986" w:type="dxa"/>
            <w:gridSpan w:val="4"/>
            <w:vMerge/>
          </w:tcPr>
          <w:p w:rsidR="00294966" w:rsidRPr="003C37B4" w:rsidRDefault="00294966" w:rsidP="00BA2B32">
            <w:pPr>
              <w:spacing w:after="0"/>
              <w:rPr>
                <w:rFonts w:ascii="Calibri Light" w:hAnsi="Calibri Light"/>
                <w:sz w:val="24"/>
                <w:szCs w:val="24"/>
                <w:lang w:val="en-US"/>
              </w:rPr>
            </w:pPr>
          </w:p>
        </w:tc>
        <w:tc>
          <w:tcPr>
            <w:tcW w:w="1417" w:type="dxa"/>
            <w:gridSpan w:val="4"/>
            <w:vMerge/>
          </w:tcPr>
          <w:p w:rsidR="00294966" w:rsidRPr="003C37B4" w:rsidRDefault="00294966" w:rsidP="00BA2B32">
            <w:pPr>
              <w:spacing w:after="0"/>
              <w:rPr>
                <w:rFonts w:ascii="Calibri Light" w:hAnsi="Calibri Light"/>
                <w:sz w:val="24"/>
                <w:szCs w:val="24"/>
                <w:lang w:val="en-US"/>
              </w:rPr>
            </w:pPr>
          </w:p>
        </w:tc>
      </w:tr>
      <w:tr w:rsidR="00294966" w:rsidRPr="008F34F7" w:rsidTr="009912B5">
        <w:trPr>
          <w:gridAfter w:val="1"/>
          <w:wAfter w:w="171" w:type="dxa"/>
        </w:trPr>
        <w:tc>
          <w:tcPr>
            <w:tcW w:w="1530" w:type="dxa"/>
            <w:gridSpan w:val="2"/>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U 05 </w:t>
            </w:r>
          </w:p>
        </w:tc>
        <w:tc>
          <w:tcPr>
            <w:tcW w:w="1276" w:type="dxa"/>
            <w:gridSpan w:val="4"/>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FU 11 </w:t>
            </w:r>
          </w:p>
        </w:tc>
        <w:tc>
          <w:tcPr>
            <w:tcW w:w="3260" w:type="dxa"/>
            <w:gridSpan w:val="7"/>
          </w:tcPr>
          <w:p w:rsidR="00294966" w:rsidRDefault="00294966" w:rsidP="00BA2B32">
            <w:pPr>
              <w:spacing w:after="0"/>
              <w:rPr>
                <w:lang w:val="en-US"/>
              </w:rPr>
            </w:pPr>
            <w:r>
              <w:rPr>
                <w:rStyle w:val="hps"/>
                <w:lang w:val="en-US"/>
              </w:rPr>
              <w:t>Uses appropriate procedures in complications after periodontal treatment</w:t>
            </w:r>
          </w:p>
        </w:tc>
        <w:tc>
          <w:tcPr>
            <w:tcW w:w="1986" w:type="dxa"/>
            <w:gridSpan w:val="4"/>
            <w:vMerge/>
          </w:tcPr>
          <w:p w:rsidR="00294966" w:rsidRPr="003C37B4" w:rsidRDefault="00294966" w:rsidP="00BA2B32">
            <w:pPr>
              <w:spacing w:after="0"/>
              <w:rPr>
                <w:rFonts w:ascii="Calibri Light" w:hAnsi="Calibri Light"/>
                <w:sz w:val="24"/>
                <w:szCs w:val="24"/>
                <w:lang w:val="en-US"/>
              </w:rPr>
            </w:pPr>
          </w:p>
        </w:tc>
        <w:tc>
          <w:tcPr>
            <w:tcW w:w="1417" w:type="dxa"/>
            <w:gridSpan w:val="4"/>
            <w:vMerge/>
          </w:tcPr>
          <w:p w:rsidR="00294966" w:rsidRPr="003C37B4" w:rsidRDefault="00294966" w:rsidP="00BA2B32">
            <w:pPr>
              <w:spacing w:after="0"/>
              <w:rPr>
                <w:rFonts w:ascii="Calibri Light" w:hAnsi="Calibri Light"/>
                <w:sz w:val="24"/>
                <w:szCs w:val="24"/>
                <w:lang w:val="en-US"/>
              </w:rPr>
            </w:pPr>
          </w:p>
        </w:tc>
      </w:tr>
      <w:tr w:rsidR="00294966" w:rsidRPr="008F34F7" w:rsidTr="009912B5">
        <w:trPr>
          <w:gridAfter w:val="1"/>
          <w:wAfter w:w="171" w:type="dxa"/>
        </w:trPr>
        <w:tc>
          <w:tcPr>
            <w:tcW w:w="1530" w:type="dxa"/>
            <w:gridSpan w:val="2"/>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U 06 </w:t>
            </w:r>
          </w:p>
        </w:tc>
        <w:tc>
          <w:tcPr>
            <w:tcW w:w="1276" w:type="dxa"/>
            <w:gridSpan w:val="4"/>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FU 13</w:t>
            </w:r>
          </w:p>
        </w:tc>
        <w:tc>
          <w:tcPr>
            <w:tcW w:w="3260" w:type="dxa"/>
            <w:gridSpan w:val="7"/>
          </w:tcPr>
          <w:p w:rsidR="00294966" w:rsidRDefault="00294966" w:rsidP="00BA2B32">
            <w:pPr>
              <w:spacing w:after="0"/>
              <w:rPr>
                <w:rStyle w:val="hps"/>
                <w:lang w:val="en-US"/>
              </w:rPr>
            </w:pPr>
            <w:r w:rsidRPr="001A4EBF">
              <w:rPr>
                <w:rStyle w:val="hps"/>
                <w:lang w:val="en-US"/>
              </w:rPr>
              <w:t>Keeps medical records and refers to additional examinations from periodontal indications</w:t>
            </w:r>
          </w:p>
        </w:tc>
        <w:tc>
          <w:tcPr>
            <w:tcW w:w="1986" w:type="dxa"/>
            <w:gridSpan w:val="4"/>
            <w:vMerge/>
          </w:tcPr>
          <w:p w:rsidR="00294966" w:rsidRPr="003C37B4" w:rsidRDefault="00294966" w:rsidP="00BA2B32">
            <w:pPr>
              <w:spacing w:after="0"/>
              <w:rPr>
                <w:rFonts w:ascii="Calibri Light" w:hAnsi="Calibri Light"/>
                <w:sz w:val="24"/>
                <w:szCs w:val="24"/>
                <w:lang w:val="en-US"/>
              </w:rPr>
            </w:pPr>
          </w:p>
        </w:tc>
        <w:tc>
          <w:tcPr>
            <w:tcW w:w="1417" w:type="dxa"/>
            <w:gridSpan w:val="4"/>
            <w:vMerge/>
          </w:tcPr>
          <w:p w:rsidR="00294966" w:rsidRPr="003C37B4" w:rsidRDefault="00294966" w:rsidP="00BA2B32">
            <w:pPr>
              <w:spacing w:after="0"/>
              <w:rPr>
                <w:rFonts w:ascii="Calibri Light" w:hAnsi="Calibri Light"/>
                <w:sz w:val="24"/>
                <w:szCs w:val="24"/>
                <w:lang w:val="en-US"/>
              </w:rPr>
            </w:pPr>
          </w:p>
        </w:tc>
      </w:tr>
      <w:tr w:rsidR="00294966" w:rsidRPr="008F34F7" w:rsidTr="009912B5">
        <w:trPr>
          <w:gridAfter w:val="1"/>
          <w:wAfter w:w="171" w:type="dxa"/>
        </w:trPr>
        <w:tc>
          <w:tcPr>
            <w:tcW w:w="1530" w:type="dxa"/>
            <w:gridSpan w:val="2"/>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U 07 </w:t>
            </w:r>
          </w:p>
        </w:tc>
        <w:tc>
          <w:tcPr>
            <w:tcW w:w="1276" w:type="dxa"/>
            <w:gridSpan w:val="4"/>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U 18 </w:t>
            </w:r>
          </w:p>
        </w:tc>
        <w:tc>
          <w:tcPr>
            <w:tcW w:w="3260" w:type="dxa"/>
            <w:gridSpan w:val="7"/>
          </w:tcPr>
          <w:p w:rsidR="00294966" w:rsidRPr="001A4EBF" w:rsidRDefault="00294966" w:rsidP="00BA2B32">
            <w:pPr>
              <w:spacing w:after="0"/>
              <w:rPr>
                <w:rStyle w:val="hps"/>
                <w:lang w:val="en-US"/>
              </w:rPr>
            </w:pPr>
            <w:r>
              <w:rPr>
                <w:rStyle w:val="hps"/>
                <w:lang w:val="en-US"/>
              </w:rPr>
              <w:t>D</w:t>
            </w:r>
            <w:r w:rsidRPr="00A0414D">
              <w:rPr>
                <w:rStyle w:val="hps"/>
                <w:lang w:val="en-US"/>
              </w:rPr>
              <w:t>etermines the order of treatment</w:t>
            </w:r>
            <w:r>
              <w:rPr>
                <w:rStyle w:val="hps"/>
                <w:lang w:val="en-US"/>
              </w:rPr>
              <w:t xml:space="preserve"> </w:t>
            </w:r>
            <w:r w:rsidRPr="0076724D">
              <w:rPr>
                <w:rStyle w:val="hps"/>
                <w:lang w:val="en-US"/>
              </w:rPr>
              <w:t>of</w:t>
            </w:r>
            <w:r w:rsidRPr="0076724D">
              <w:rPr>
                <w:lang w:val="en-US"/>
              </w:rPr>
              <w:t xml:space="preserve"> </w:t>
            </w:r>
            <w:r w:rsidRPr="0076724D">
              <w:rPr>
                <w:rStyle w:val="hps"/>
                <w:lang w:val="en-US"/>
              </w:rPr>
              <w:t>patients with advanced periodontal problems</w:t>
            </w:r>
          </w:p>
        </w:tc>
        <w:tc>
          <w:tcPr>
            <w:tcW w:w="1986" w:type="dxa"/>
            <w:gridSpan w:val="4"/>
            <w:vMerge/>
          </w:tcPr>
          <w:p w:rsidR="00294966" w:rsidRPr="003C37B4" w:rsidRDefault="00294966" w:rsidP="00BA2B32">
            <w:pPr>
              <w:spacing w:after="0"/>
              <w:rPr>
                <w:rFonts w:ascii="Calibri Light" w:hAnsi="Calibri Light"/>
                <w:sz w:val="24"/>
                <w:szCs w:val="24"/>
                <w:lang w:val="en-US"/>
              </w:rPr>
            </w:pPr>
          </w:p>
        </w:tc>
        <w:tc>
          <w:tcPr>
            <w:tcW w:w="1417" w:type="dxa"/>
            <w:gridSpan w:val="4"/>
            <w:vMerge/>
          </w:tcPr>
          <w:p w:rsidR="00294966" w:rsidRPr="003C37B4" w:rsidRDefault="00294966" w:rsidP="00BA2B32">
            <w:pPr>
              <w:spacing w:after="0"/>
              <w:rPr>
                <w:rFonts w:ascii="Calibri Light" w:hAnsi="Calibri Light"/>
                <w:sz w:val="24"/>
                <w:szCs w:val="24"/>
                <w:lang w:val="en-US"/>
              </w:rPr>
            </w:pPr>
          </w:p>
        </w:tc>
      </w:tr>
      <w:tr w:rsidR="00294966" w:rsidRPr="008F34F7" w:rsidTr="009912B5">
        <w:trPr>
          <w:gridAfter w:val="1"/>
          <w:wAfter w:w="171" w:type="dxa"/>
        </w:trPr>
        <w:tc>
          <w:tcPr>
            <w:tcW w:w="1530" w:type="dxa"/>
            <w:gridSpan w:val="2"/>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U 08 </w:t>
            </w:r>
          </w:p>
        </w:tc>
        <w:tc>
          <w:tcPr>
            <w:tcW w:w="1276" w:type="dxa"/>
            <w:gridSpan w:val="4"/>
          </w:tcPr>
          <w:p w:rsidR="00294966" w:rsidRDefault="00294966" w:rsidP="00BA2B32">
            <w:pPr>
              <w:spacing w:after="0"/>
              <w:rPr>
                <w:rFonts w:ascii="Calibri Light" w:hAnsi="Calibri Light"/>
                <w:b/>
                <w:sz w:val="24"/>
                <w:szCs w:val="24"/>
                <w:lang w:val="en-US"/>
              </w:rPr>
            </w:pPr>
            <w:r>
              <w:rPr>
                <w:rFonts w:ascii="Calibri Light" w:hAnsi="Calibri Light"/>
                <w:b/>
                <w:sz w:val="24"/>
                <w:szCs w:val="24"/>
                <w:lang w:val="en-US"/>
              </w:rPr>
              <w:t xml:space="preserve">U 20 </w:t>
            </w:r>
          </w:p>
        </w:tc>
        <w:tc>
          <w:tcPr>
            <w:tcW w:w="3260" w:type="dxa"/>
            <w:gridSpan w:val="7"/>
          </w:tcPr>
          <w:p w:rsidR="00294966" w:rsidRDefault="00294966" w:rsidP="00BA2B32">
            <w:pPr>
              <w:spacing w:after="0"/>
              <w:rPr>
                <w:rStyle w:val="hps"/>
                <w:lang w:val="en-US"/>
              </w:rPr>
            </w:pPr>
            <w:r w:rsidRPr="000F1820">
              <w:rPr>
                <w:rStyle w:val="hps"/>
                <w:lang w:val="en-GB"/>
              </w:rPr>
              <w:t>P</w:t>
            </w:r>
            <w:proofErr w:type="spellStart"/>
            <w:r w:rsidRPr="0076724D">
              <w:rPr>
                <w:rStyle w:val="hps"/>
                <w:lang w:val="en-US"/>
              </w:rPr>
              <w:t>erform</w:t>
            </w:r>
            <w:r>
              <w:rPr>
                <w:rStyle w:val="hps"/>
                <w:lang w:val="en-US"/>
              </w:rPr>
              <w:t>s</w:t>
            </w:r>
            <w:proofErr w:type="spellEnd"/>
            <w:r w:rsidRPr="0076724D">
              <w:rPr>
                <w:lang w:val="en-US"/>
              </w:rPr>
              <w:t xml:space="preserve"> </w:t>
            </w:r>
            <w:r w:rsidRPr="0076724D">
              <w:rPr>
                <w:rStyle w:val="hps"/>
                <w:lang w:val="en-US"/>
              </w:rPr>
              <w:t>appropriate</w:t>
            </w:r>
            <w:r w:rsidRPr="0076724D">
              <w:rPr>
                <w:lang w:val="en-US"/>
              </w:rPr>
              <w:t xml:space="preserve"> </w:t>
            </w:r>
            <w:r w:rsidRPr="0076724D">
              <w:rPr>
                <w:rStyle w:val="hps"/>
                <w:lang w:val="en-US"/>
              </w:rPr>
              <w:t>diagnostic and</w:t>
            </w:r>
            <w:r w:rsidRPr="0076724D">
              <w:rPr>
                <w:lang w:val="en-US"/>
              </w:rPr>
              <w:t xml:space="preserve"> </w:t>
            </w:r>
            <w:r w:rsidRPr="0076724D">
              <w:rPr>
                <w:rStyle w:val="hps"/>
                <w:lang w:val="en-US"/>
              </w:rPr>
              <w:t>therapeutic</w:t>
            </w:r>
            <w:r w:rsidRPr="0076724D">
              <w:rPr>
                <w:lang w:val="en-US"/>
              </w:rPr>
              <w:t xml:space="preserve"> </w:t>
            </w:r>
            <w:r w:rsidRPr="0076724D">
              <w:rPr>
                <w:rStyle w:val="hps"/>
                <w:lang w:val="en-US"/>
              </w:rPr>
              <w:t>procedures</w:t>
            </w:r>
            <w:r w:rsidRPr="0076724D">
              <w:rPr>
                <w:lang w:val="en-US"/>
              </w:rPr>
              <w:t xml:space="preserve"> </w:t>
            </w:r>
            <w:r w:rsidRPr="0076724D">
              <w:rPr>
                <w:rStyle w:val="hps"/>
                <w:lang w:val="en-US"/>
              </w:rPr>
              <w:t>in  patient with</w:t>
            </w:r>
            <w:r w:rsidRPr="0076724D">
              <w:rPr>
                <w:lang w:val="en-US"/>
              </w:rPr>
              <w:t xml:space="preserve"> </w:t>
            </w:r>
            <w:r w:rsidRPr="0076724D">
              <w:rPr>
                <w:rStyle w:val="hps"/>
                <w:lang w:val="en-US"/>
              </w:rPr>
              <w:t>periodon</w:t>
            </w:r>
            <w:r>
              <w:rPr>
                <w:rStyle w:val="hps"/>
                <w:lang w:val="en-US"/>
              </w:rPr>
              <w:t>titis</w:t>
            </w:r>
          </w:p>
        </w:tc>
        <w:tc>
          <w:tcPr>
            <w:tcW w:w="1986" w:type="dxa"/>
            <w:gridSpan w:val="4"/>
            <w:vMerge/>
          </w:tcPr>
          <w:p w:rsidR="00294966" w:rsidRPr="003C37B4" w:rsidRDefault="00294966" w:rsidP="00BA2B32">
            <w:pPr>
              <w:spacing w:after="0"/>
              <w:rPr>
                <w:rFonts w:ascii="Calibri Light" w:hAnsi="Calibri Light"/>
                <w:sz w:val="24"/>
                <w:szCs w:val="24"/>
                <w:lang w:val="en-US"/>
              </w:rPr>
            </w:pPr>
          </w:p>
        </w:tc>
        <w:tc>
          <w:tcPr>
            <w:tcW w:w="1417" w:type="dxa"/>
            <w:gridSpan w:val="4"/>
            <w:vMerge/>
          </w:tcPr>
          <w:p w:rsidR="00294966" w:rsidRPr="003C37B4" w:rsidRDefault="00294966" w:rsidP="00BA2B32">
            <w:pPr>
              <w:spacing w:after="0"/>
              <w:rPr>
                <w:rFonts w:ascii="Calibri Light" w:hAnsi="Calibri Light"/>
                <w:sz w:val="24"/>
                <w:szCs w:val="24"/>
                <w:lang w:val="en-US"/>
              </w:rPr>
            </w:pPr>
          </w:p>
        </w:tc>
      </w:tr>
      <w:tr w:rsidR="00685A03" w:rsidRPr="004671E5" w:rsidTr="00294966">
        <w:trPr>
          <w:gridAfter w:val="1"/>
          <w:wAfter w:w="171" w:type="dxa"/>
        </w:trPr>
        <w:tc>
          <w:tcPr>
            <w:tcW w:w="1530" w:type="dxa"/>
            <w:gridSpan w:val="2"/>
          </w:tcPr>
          <w:p w:rsidR="00685A03" w:rsidRPr="003C37B4" w:rsidRDefault="00685A03" w:rsidP="00BA2B32">
            <w:pPr>
              <w:spacing w:after="0"/>
              <w:rPr>
                <w:rFonts w:ascii="Calibri Light" w:hAnsi="Calibri Light"/>
                <w:b/>
                <w:sz w:val="24"/>
                <w:szCs w:val="24"/>
                <w:lang w:val="en-US"/>
              </w:rPr>
            </w:pPr>
            <w:r w:rsidRPr="003C37B4">
              <w:rPr>
                <w:rFonts w:ascii="Calibri Light" w:hAnsi="Calibri Light"/>
                <w:b/>
                <w:sz w:val="24"/>
                <w:szCs w:val="24"/>
                <w:lang w:val="en-US"/>
              </w:rPr>
              <w:t>K 01</w:t>
            </w:r>
          </w:p>
        </w:tc>
        <w:tc>
          <w:tcPr>
            <w:tcW w:w="1276" w:type="dxa"/>
            <w:gridSpan w:val="4"/>
          </w:tcPr>
          <w:p w:rsidR="00685A03" w:rsidRPr="003C37B4" w:rsidRDefault="00685A03" w:rsidP="00BA2B32">
            <w:pPr>
              <w:spacing w:after="0"/>
              <w:rPr>
                <w:rFonts w:ascii="Calibri Light" w:hAnsi="Calibri Light"/>
                <w:b/>
                <w:sz w:val="24"/>
                <w:szCs w:val="24"/>
                <w:lang w:val="en-US"/>
              </w:rPr>
            </w:pPr>
            <w:r>
              <w:rPr>
                <w:rFonts w:ascii="Calibri Light" w:hAnsi="Calibri Light"/>
                <w:b/>
                <w:sz w:val="24"/>
                <w:szCs w:val="24"/>
                <w:lang w:val="en-US"/>
              </w:rPr>
              <w:t xml:space="preserve">DU 1 </w:t>
            </w:r>
          </w:p>
        </w:tc>
        <w:tc>
          <w:tcPr>
            <w:tcW w:w="3260" w:type="dxa"/>
            <w:gridSpan w:val="7"/>
          </w:tcPr>
          <w:p w:rsidR="00685A03" w:rsidRPr="00294966" w:rsidRDefault="00685A03" w:rsidP="00BA2B32">
            <w:pPr>
              <w:spacing w:after="0"/>
              <w:rPr>
                <w:lang w:val="en-US"/>
              </w:rPr>
            </w:pPr>
            <w:r>
              <w:rPr>
                <w:rStyle w:val="hps"/>
                <w:lang w:val="en-US"/>
              </w:rPr>
              <w:t>T</w:t>
            </w:r>
            <w:r w:rsidRPr="002E5B9E">
              <w:rPr>
                <w:rStyle w:val="hps"/>
                <w:lang w:val="en-US"/>
              </w:rPr>
              <w:t>akes into account the subjective needs of the patient in</w:t>
            </w:r>
            <w:r>
              <w:rPr>
                <w:rStyle w:val="hps"/>
                <w:lang w:val="en-US"/>
              </w:rPr>
              <w:t xml:space="preserve"> integrated periodontal treatment</w:t>
            </w:r>
          </w:p>
        </w:tc>
        <w:tc>
          <w:tcPr>
            <w:tcW w:w="1986" w:type="dxa"/>
            <w:gridSpan w:val="4"/>
            <w:vMerge w:val="restart"/>
          </w:tcPr>
          <w:p w:rsidR="00685A03" w:rsidRPr="003C37B4" w:rsidRDefault="00685A03" w:rsidP="00BA2B32">
            <w:pPr>
              <w:spacing w:after="0"/>
              <w:rPr>
                <w:rFonts w:ascii="Calibri Light" w:hAnsi="Calibri Light"/>
                <w:sz w:val="24"/>
                <w:szCs w:val="24"/>
                <w:lang w:val="en-US"/>
              </w:rPr>
            </w:pPr>
            <w:r>
              <w:rPr>
                <w:rFonts w:ascii="Calibri Light" w:hAnsi="Calibri Light"/>
                <w:sz w:val="24"/>
                <w:szCs w:val="24"/>
                <w:lang w:val="en-US"/>
              </w:rPr>
              <w:t xml:space="preserve">Passing during clinical procedures and practical exam </w:t>
            </w:r>
          </w:p>
        </w:tc>
        <w:tc>
          <w:tcPr>
            <w:tcW w:w="1417" w:type="dxa"/>
            <w:gridSpan w:val="4"/>
            <w:vMerge w:val="restart"/>
          </w:tcPr>
          <w:p w:rsidR="00685A03" w:rsidRPr="003C37B4" w:rsidRDefault="00685A03" w:rsidP="00BA2B32">
            <w:pPr>
              <w:spacing w:after="0"/>
              <w:rPr>
                <w:rFonts w:ascii="Calibri Light" w:hAnsi="Calibri Light"/>
                <w:sz w:val="24"/>
                <w:szCs w:val="24"/>
                <w:lang w:val="en-US"/>
              </w:rPr>
            </w:pPr>
            <w:r>
              <w:rPr>
                <w:rFonts w:ascii="Calibri Light" w:hAnsi="Calibri Light"/>
                <w:sz w:val="24"/>
                <w:szCs w:val="24"/>
                <w:lang w:val="en-US"/>
              </w:rPr>
              <w:t xml:space="preserve">PCP </w:t>
            </w:r>
          </w:p>
        </w:tc>
      </w:tr>
      <w:tr w:rsidR="00685A03" w:rsidRPr="008F34F7" w:rsidTr="00294966">
        <w:trPr>
          <w:gridAfter w:val="1"/>
          <w:wAfter w:w="171" w:type="dxa"/>
        </w:trPr>
        <w:tc>
          <w:tcPr>
            <w:tcW w:w="1530" w:type="dxa"/>
            <w:gridSpan w:val="2"/>
          </w:tcPr>
          <w:p w:rsidR="00685A03" w:rsidRPr="003C37B4" w:rsidRDefault="00685A03" w:rsidP="00BA2B32">
            <w:pPr>
              <w:spacing w:after="0"/>
              <w:rPr>
                <w:rFonts w:ascii="Calibri Light" w:hAnsi="Calibri Light"/>
                <w:b/>
                <w:sz w:val="24"/>
                <w:szCs w:val="24"/>
                <w:lang w:val="en-US"/>
              </w:rPr>
            </w:pPr>
            <w:r>
              <w:rPr>
                <w:rFonts w:ascii="Calibri Light" w:hAnsi="Calibri Light"/>
                <w:b/>
                <w:sz w:val="24"/>
                <w:szCs w:val="24"/>
                <w:lang w:val="en-US"/>
              </w:rPr>
              <w:t xml:space="preserve">K 02 </w:t>
            </w:r>
          </w:p>
        </w:tc>
        <w:tc>
          <w:tcPr>
            <w:tcW w:w="1276" w:type="dxa"/>
            <w:gridSpan w:val="4"/>
          </w:tcPr>
          <w:p w:rsidR="00685A03" w:rsidRDefault="00685A03" w:rsidP="00BA2B32">
            <w:pPr>
              <w:spacing w:after="0"/>
              <w:rPr>
                <w:rFonts w:ascii="Calibri Light" w:hAnsi="Calibri Light"/>
                <w:b/>
                <w:sz w:val="24"/>
                <w:szCs w:val="24"/>
                <w:lang w:val="en-US"/>
              </w:rPr>
            </w:pPr>
            <w:r>
              <w:rPr>
                <w:rFonts w:ascii="Calibri Light" w:hAnsi="Calibri Light"/>
                <w:b/>
                <w:sz w:val="24"/>
                <w:szCs w:val="24"/>
                <w:lang w:val="en-US"/>
              </w:rPr>
              <w:t xml:space="preserve">DU 10 </w:t>
            </w:r>
          </w:p>
        </w:tc>
        <w:tc>
          <w:tcPr>
            <w:tcW w:w="3260" w:type="dxa"/>
            <w:gridSpan w:val="7"/>
          </w:tcPr>
          <w:p w:rsidR="00685A03" w:rsidRDefault="00685A03" w:rsidP="00BA2B32">
            <w:pPr>
              <w:spacing w:after="0"/>
              <w:rPr>
                <w:rStyle w:val="hps"/>
                <w:lang w:val="en-US"/>
              </w:rPr>
            </w:pPr>
            <w:r>
              <w:rPr>
                <w:rStyle w:val="hps"/>
                <w:lang w:val="en-US"/>
              </w:rPr>
              <w:t>Participates in integrated treatment of periodontitis</w:t>
            </w:r>
          </w:p>
        </w:tc>
        <w:tc>
          <w:tcPr>
            <w:tcW w:w="1986" w:type="dxa"/>
            <w:gridSpan w:val="4"/>
            <w:vMerge/>
          </w:tcPr>
          <w:p w:rsidR="00685A03" w:rsidRPr="003C37B4" w:rsidRDefault="00685A03" w:rsidP="00BA2B32">
            <w:pPr>
              <w:spacing w:after="0"/>
              <w:rPr>
                <w:rFonts w:ascii="Calibri Light" w:hAnsi="Calibri Light"/>
                <w:sz w:val="24"/>
                <w:szCs w:val="24"/>
                <w:lang w:val="en-US"/>
              </w:rPr>
            </w:pPr>
          </w:p>
        </w:tc>
        <w:tc>
          <w:tcPr>
            <w:tcW w:w="1417" w:type="dxa"/>
            <w:gridSpan w:val="4"/>
            <w:vMerge/>
          </w:tcPr>
          <w:p w:rsidR="00685A03" w:rsidRPr="003C37B4" w:rsidRDefault="00685A03" w:rsidP="00BA2B32">
            <w:pPr>
              <w:spacing w:after="0"/>
              <w:rPr>
                <w:rFonts w:ascii="Calibri Light" w:hAnsi="Calibri Light"/>
                <w:sz w:val="24"/>
                <w:szCs w:val="24"/>
                <w:lang w:val="en-US"/>
              </w:rPr>
            </w:pPr>
          </w:p>
        </w:tc>
      </w:tr>
      <w:tr w:rsidR="00685A03" w:rsidRPr="008F34F7" w:rsidTr="00294966">
        <w:trPr>
          <w:gridAfter w:val="1"/>
          <w:wAfter w:w="171" w:type="dxa"/>
        </w:trPr>
        <w:tc>
          <w:tcPr>
            <w:tcW w:w="1530" w:type="dxa"/>
            <w:gridSpan w:val="2"/>
          </w:tcPr>
          <w:p w:rsidR="00685A03" w:rsidRDefault="00685A03" w:rsidP="00BA2B32">
            <w:pPr>
              <w:spacing w:after="0"/>
              <w:rPr>
                <w:rFonts w:ascii="Calibri Light" w:hAnsi="Calibri Light"/>
                <w:b/>
                <w:sz w:val="24"/>
                <w:szCs w:val="24"/>
                <w:lang w:val="en-US"/>
              </w:rPr>
            </w:pPr>
            <w:r>
              <w:rPr>
                <w:rFonts w:ascii="Calibri Light" w:hAnsi="Calibri Light"/>
                <w:b/>
                <w:sz w:val="24"/>
                <w:szCs w:val="24"/>
                <w:lang w:val="en-US"/>
              </w:rPr>
              <w:t xml:space="preserve">K 03 </w:t>
            </w:r>
          </w:p>
        </w:tc>
        <w:tc>
          <w:tcPr>
            <w:tcW w:w="1276" w:type="dxa"/>
            <w:gridSpan w:val="4"/>
          </w:tcPr>
          <w:p w:rsidR="00685A03" w:rsidRDefault="00685A03" w:rsidP="00BA2B32">
            <w:pPr>
              <w:spacing w:after="0"/>
              <w:rPr>
                <w:rFonts w:ascii="Calibri Light" w:hAnsi="Calibri Light"/>
                <w:b/>
                <w:sz w:val="24"/>
                <w:szCs w:val="24"/>
                <w:lang w:val="en-US"/>
              </w:rPr>
            </w:pPr>
            <w:r>
              <w:rPr>
                <w:rFonts w:ascii="Calibri Light" w:hAnsi="Calibri Light"/>
                <w:b/>
                <w:sz w:val="24"/>
                <w:szCs w:val="24"/>
                <w:lang w:val="en-US"/>
              </w:rPr>
              <w:t xml:space="preserve">DU 15 </w:t>
            </w:r>
          </w:p>
        </w:tc>
        <w:tc>
          <w:tcPr>
            <w:tcW w:w="3260" w:type="dxa"/>
            <w:gridSpan w:val="7"/>
          </w:tcPr>
          <w:p w:rsidR="00685A03" w:rsidRDefault="00685A03" w:rsidP="00BA2B32">
            <w:pPr>
              <w:spacing w:after="0"/>
              <w:rPr>
                <w:rStyle w:val="hps"/>
                <w:lang w:val="en-US"/>
              </w:rPr>
            </w:pPr>
            <w:r>
              <w:rPr>
                <w:rStyle w:val="hps"/>
                <w:lang w:val="en-US"/>
              </w:rPr>
              <w:t xml:space="preserve">Uses evidence based periodontology knowledge </w:t>
            </w:r>
          </w:p>
        </w:tc>
        <w:tc>
          <w:tcPr>
            <w:tcW w:w="1986" w:type="dxa"/>
            <w:gridSpan w:val="4"/>
            <w:vMerge/>
          </w:tcPr>
          <w:p w:rsidR="00685A03" w:rsidRPr="003C37B4" w:rsidRDefault="00685A03" w:rsidP="00BA2B32">
            <w:pPr>
              <w:spacing w:after="0"/>
              <w:rPr>
                <w:rFonts w:ascii="Calibri Light" w:hAnsi="Calibri Light"/>
                <w:sz w:val="24"/>
                <w:szCs w:val="24"/>
                <w:lang w:val="en-US"/>
              </w:rPr>
            </w:pPr>
          </w:p>
        </w:tc>
        <w:tc>
          <w:tcPr>
            <w:tcW w:w="1417" w:type="dxa"/>
            <w:gridSpan w:val="4"/>
            <w:vMerge/>
          </w:tcPr>
          <w:p w:rsidR="00685A03" w:rsidRPr="003C37B4" w:rsidRDefault="00685A03" w:rsidP="00BA2B32">
            <w:pPr>
              <w:spacing w:after="0"/>
              <w:rPr>
                <w:rFonts w:ascii="Calibri Light" w:hAnsi="Calibri Light"/>
                <w:sz w:val="24"/>
                <w:szCs w:val="24"/>
                <w:lang w:val="en-US"/>
              </w:rPr>
            </w:pPr>
          </w:p>
        </w:tc>
      </w:tr>
      <w:tr w:rsidR="00685A03" w:rsidRPr="008F34F7" w:rsidTr="00294966">
        <w:trPr>
          <w:gridAfter w:val="1"/>
          <w:wAfter w:w="171" w:type="dxa"/>
        </w:trPr>
        <w:tc>
          <w:tcPr>
            <w:tcW w:w="1530" w:type="dxa"/>
            <w:gridSpan w:val="2"/>
          </w:tcPr>
          <w:p w:rsidR="00685A03" w:rsidRDefault="00685A03" w:rsidP="00BA2B32">
            <w:pPr>
              <w:spacing w:after="0"/>
              <w:rPr>
                <w:rFonts w:ascii="Calibri Light" w:hAnsi="Calibri Light"/>
                <w:b/>
                <w:sz w:val="24"/>
                <w:szCs w:val="24"/>
                <w:lang w:val="en-US"/>
              </w:rPr>
            </w:pPr>
            <w:r>
              <w:rPr>
                <w:rFonts w:ascii="Calibri Light" w:hAnsi="Calibri Light"/>
                <w:b/>
                <w:sz w:val="24"/>
                <w:szCs w:val="24"/>
                <w:lang w:val="en-US"/>
              </w:rPr>
              <w:t xml:space="preserve">K 04 </w:t>
            </w:r>
          </w:p>
        </w:tc>
        <w:tc>
          <w:tcPr>
            <w:tcW w:w="1276" w:type="dxa"/>
            <w:gridSpan w:val="4"/>
          </w:tcPr>
          <w:p w:rsidR="00685A03" w:rsidRDefault="00685A03" w:rsidP="00BA2B32">
            <w:pPr>
              <w:spacing w:after="0"/>
              <w:rPr>
                <w:rFonts w:ascii="Calibri Light" w:hAnsi="Calibri Light"/>
                <w:b/>
                <w:sz w:val="24"/>
                <w:szCs w:val="24"/>
                <w:lang w:val="en-US"/>
              </w:rPr>
            </w:pPr>
            <w:r>
              <w:rPr>
                <w:rFonts w:ascii="Calibri Light" w:hAnsi="Calibri Light"/>
                <w:b/>
                <w:sz w:val="24"/>
                <w:szCs w:val="24"/>
                <w:lang w:val="en-US"/>
              </w:rPr>
              <w:t xml:space="preserve">FU 3 </w:t>
            </w:r>
          </w:p>
        </w:tc>
        <w:tc>
          <w:tcPr>
            <w:tcW w:w="3260" w:type="dxa"/>
            <w:gridSpan w:val="7"/>
          </w:tcPr>
          <w:p w:rsidR="00685A03" w:rsidRDefault="00685A03" w:rsidP="00BA2B32">
            <w:pPr>
              <w:spacing w:after="0"/>
              <w:rPr>
                <w:rStyle w:val="hps"/>
                <w:lang w:val="en-US"/>
              </w:rPr>
            </w:pPr>
            <w:r w:rsidRPr="00CA10BE">
              <w:rPr>
                <w:rFonts w:cs="Calibri"/>
                <w:lang w:val="en-US"/>
              </w:rPr>
              <w:t xml:space="preserve">Explains to the patient the nature of periodontal disease and plans </w:t>
            </w:r>
            <w:r>
              <w:rPr>
                <w:rFonts w:cs="Calibri"/>
                <w:lang w:val="en-US"/>
              </w:rPr>
              <w:lastRenderedPageBreak/>
              <w:t>advances</w:t>
            </w:r>
            <w:r w:rsidRPr="00CA10BE">
              <w:rPr>
                <w:rFonts w:cs="Calibri"/>
                <w:lang w:val="en-US"/>
              </w:rPr>
              <w:t xml:space="preserve"> periodontal treatment</w:t>
            </w:r>
            <w:r>
              <w:rPr>
                <w:rFonts w:cs="Calibri"/>
                <w:lang w:val="en-US"/>
              </w:rPr>
              <w:t xml:space="preserve"> cases</w:t>
            </w:r>
          </w:p>
        </w:tc>
        <w:tc>
          <w:tcPr>
            <w:tcW w:w="1986" w:type="dxa"/>
            <w:gridSpan w:val="4"/>
            <w:vMerge/>
          </w:tcPr>
          <w:p w:rsidR="00685A03" w:rsidRPr="003C37B4" w:rsidRDefault="00685A03" w:rsidP="00BA2B32">
            <w:pPr>
              <w:spacing w:after="0"/>
              <w:rPr>
                <w:rFonts w:ascii="Calibri Light" w:hAnsi="Calibri Light"/>
                <w:sz w:val="24"/>
                <w:szCs w:val="24"/>
                <w:lang w:val="en-US"/>
              </w:rPr>
            </w:pPr>
          </w:p>
        </w:tc>
        <w:tc>
          <w:tcPr>
            <w:tcW w:w="1417" w:type="dxa"/>
            <w:gridSpan w:val="4"/>
            <w:vMerge/>
          </w:tcPr>
          <w:p w:rsidR="00685A03" w:rsidRPr="003C37B4" w:rsidRDefault="00685A03" w:rsidP="00BA2B32">
            <w:pPr>
              <w:spacing w:after="0"/>
              <w:rPr>
                <w:rFonts w:ascii="Calibri Light" w:hAnsi="Calibri Light"/>
                <w:sz w:val="24"/>
                <w:szCs w:val="24"/>
                <w:lang w:val="en-US"/>
              </w:rPr>
            </w:pPr>
          </w:p>
        </w:tc>
      </w:tr>
      <w:tr w:rsidR="00BA2B32" w:rsidRPr="008F34F7">
        <w:trPr>
          <w:gridAfter w:val="1"/>
          <w:wAfter w:w="171" w:type="dxa"/>
        </w:trPr>
        <w:tc>
          <w:tcPr>
            <w:tcW w:w="9469" w:type="dxa"/>
            <w:gridSpan w:val="21"/>
          </w:tcPr>
          <w:p w:rsidR="00BA2B32" w:rsidRPr="003C37B4" w:rsidRDefault="00BA2B32" w:rsidP="00BA2B32">
            <w:pPr>
              <w:spacing w:after="0"/>
              <w:jc w:val="both"/>
              <w:rPr>
                <w:rFonts w:ascii="Calibri Light" w:hAnsi="Calibri Light"/>
                <w:sz w:val="18"/>
                <w:szCs w:val="18"/>
                <w:lang w:val="en-US"/>
              </w:rPr>
            </w:pPr>
            <w:r w:rsidRPr="003C37B4">
              <w:rPr>
                <w:rFonts w:ascii="Calibri Light" w:hAnsi="Calibri Light"/>
                <w:sz w:val="18"/>
                <w:szCs w:val="18"/>
                <w:lang w:val="en-US"/>
              </w:rPr>
              <w:lastRenderedPageBreak/>
              <w:t xml:space="preserve">** </w:t>
            </w:r>
            <w:r w:rsidR="00C21E10" w:rsidRPr="003C37B4">
              <w:rPr>
                <w:rFonts w:ascii="Calibri Light" w:hAnsi="Calibri Light"/>
                <w:sz w:val="18"/>
                <w:szCs w:val="18"/>
                <w:lang w:val="en-US"/>
              </w:rPr>
              <w:t>L</w:t>
            </w:r>
            <w:r w:rsidRPr="003C37B4">
              <w:rPr>
                <w:rFonts w:ascii="Calibri Light" w:hAnsi="Calibri Light"/>
                <w:sz w:val="18"/>
                <w:szCs w:val="18"/>
                <w:lang w:val="en-US"/>
              </w:rPr>
              <w:t xml:space="preserve"> - </w:t>
            </w:r>
            <w:r w:rsidR="00271D8F" w:rsidRPr="003C37B4">
              <w:rPr>
                <w:rFonts w:ascii="Calibri Light" w:hAnsi="Calibri Light"/>
                <w:sz w:val="18"/>
                <w:szCs w:val="18"/>
                <w:lang w:val="en-US"/>
              </w:rPr>
              <w:t>lecture</w:t>
            </w:r>
            <w:r w:rsidRPr="003C37B4">
              <w:rPr>
                <w:rFonts w:ascii="Calibri Light" w:hAnsi="Calibri Light"/>
                <w:sz w:val="18"/>
                <w:szCs w:val="18"/>
                <w:lang w:val="en-US"/>
              </w:rPr>
              <w:t>; SE - seminar; A</w:t>
            </w:r>
            <w:r w:rsidR="00C21E10" w:rsidRPr="003C37B4">
              <w:rPr>
                <w:rFonts w:ascii="Calibri Light" w:hAnsi="Calibri Light"/>
                <w:sz w:val="18"/>
                <w:szCs w:val="18"/>
                <w:lang w:val="en-US"/>
              </w:rPr>
              <w:t>C</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auditorium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MC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major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(non-clinical)</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clinical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LC – laboratory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SCM – specialist classes (magister</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studies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CSC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classes in simulated conditions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FLC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foreign language course</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PCP practical classes with patient</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PE</w:t>
            </w:r>
            <w:r w:rsidRPr="003C37B4">
              <w:rPr>
                <w:rFonts w:ascii="Calibri Light" w:hAnsi="Calibri Light"/>
                <w:sz w:val="18"/>
                <w:szCs w:val="18"/>
                <w:lang w:val="en-US"/>
              </w:rPr>
              <w:t xml:space="preserve"> </w:t>
            </w:r>
            <w:r w:rsidR="00271D8F" w:rsidRPr="003C37B4">
              <w:rPr>
                <w:rFonts w:ascii="Calibri Light" w:hAnsi="Calibri Light"/>
                <w:sz w:val="18"/>
                <w:szCs w:val="18"/>
                <w:lang w:val="en-US"/>
              </w:rPr>
              <w:t>–</w:t>
            </w:r>
            <w:r w:rsidRPr="003C37B4">
              <w:rPr>
                <w:rFonts w:ascii="Calibri Light" w:hAnsi="Calibri Light"/>
                <w:sz w:val="18"/>
                <w:szCs w:val="18"/>
                <w:lang w:val="en-US"/>
              </w:rPr>
              <w:t xml:space="preserve"> </w:t>
            </w:r>
            <w:r w:rsidR="00271D8F" w:rsidRPr="003C37B4">
              <w:rPr>
                <w:rFonts w:ascii="Calibri Light" w:hAnsi="Calibri Light"/>
                <w:sz w:val="18"/>
                <w:szCs w:val="18"/>
                <w:lang w:val="en-US"/>
              </w:rPr>
              <w:t xml:space="preserve">physical education </w:t>
            </w:r>
            <w:r w:rsidRPr="003C37B4">
              <w:rPr>
                <w:rFonts w:ascii="Calibri Light" w:hAnsi="Calibri Light"/>
                <w:sz w:val="18"/>
                <w:szCs w:val="18"/>
                <w:lang w:val="en-US"/>
              </w:rPr>
              <w:t>(</w:t>
            </w:r>
            <w:r w:rsidR="00271D8F" w:rsidRPr="003C37B4">
              <w:rPr>
                <w:rFonts w:ascii="Calibri Light" w:hAnsi="Calibri Light"/>
                <w:sz w:val="18"/>
                <w:szCs w:val="18"/>
                <w:lang w:val="en-US"/>
              </w:rPr>
              <w:t>obligatory</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VP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vocational practice</w:t>
            </w:r>
            <w:r w:rsidRPr="003C37B4">
              <w:rPr>
                <w:rFonts w:ascii="Calibri Light" w:hAnsi="Calibri Light"/>
                <w:sz w:val="18"/>
                <w:szCs w:val="18"/>
                <w:lang w:val="en-US"/>
              </w:rPr>
              <w:t>; S</w:t>
            </w:r>
            <w:r w:rsidR="00235044" w:rsidRPr="003C37B4">
              <w:rPr>
                <w:rFonts w:ascii="Calibri Light" w:hAnsi="Calibri Light"/>
                <w:sz w:val="18"/>
                <w:szCs w:val="18"/>
                <w:lang w:val="en-US"/>
              </w:rPr>
              <w:t>S</w:t>
            </w:r>
            <w:r w:rsidRPr="003C37B4">
              <w:rPr>
                <w:rFonts w:ascii="Calibri Light" w:hAnsi="Calibri Light"/>
                <w:sz w:val="18"/>
                <w:szCs w:val="18"/>
                <w:lang w:val="en-US"/>
              </w:rPr>
              <w:t xml:space="preserve"> </w:t>
            </w:r>
            <w:r w:rsidR="00EF0D47" w:rsidRPr="003C37B4">
              <w:rPr>
                <w:rFonts w:ascii="Calibri Light" w:hAnsi="Calibri Light"/>
                <w:sz w:val="18"/>
                <w:szCs w:val="18"/>
                <w:lang w:val="en-US"/>
              </w:rPr>
              <w:t>–</w:t>
            </w:r>
            <w:r w:rsidRPr="003C37B4">
              <w:rPr>
                <w:rFonts w:ascii="Calibri Light" w:hAnsi="Calibri Light"/>
                <w:sz w:val="18"/>
                <w:szCs w:val="18"/>
                <w:lang w:val="en-US"/>
              </w:rPr>
              <w:t xml:space="preserve"> s</w:t>
            </w:r>
            <w:r w:rsidR="00271D8F" w:rsidRPr="003C37B4">
              <w:rPr>
                <w:rFonts w:ascii="Calibri Light" w:hAnsi="Calibri Light"/>
                <w:sz w:val="18"/>
                <w:szCs w:val="18"/>
                <w:lang w:val="en-US"/>
              </w:rPr>
              <w:t>elf-study</w:t>
            </w:r>
            <w:r w:rsidR="00EF0D47" w:rsidRPr="003C37B4">
              <w:rPr>
                <w:rFonts w:ascii="Calibri Light" w:hAnsi="Calibri Light"/>
                <w:sz w:val="18"/>
                <w:szCs w:val="18"/>
                <w:lang w:val="en-US"/>
              </w:rPr>
              <w:t>, EL</w:t>
            </w:r>
            <w:r w:rsidR="00235044" w:rsidRPr="003C37B4">
              <w:rPr>
                <w:rFonts w:ascii="Calibri Light" w:hAnsi="Calibri Light"/>
                <w:sz w:val="18"/>
                <w:szCs w:val="18"/>
                <w:lang w:val="en-US"/>
              </w:rPr>
              <w:t xml:space="preserve"> –</w:t>
            </w:r>
            <w:r w:rsidR="00EF0D47" w:rsidRPr="003C37B4">
              <w:rPr>
                <w:rFonts w:ascii="Calibri Light" w:hAnsi="Calibri Light"/>
                <w:sz w:val="18"/>
                <w:szCs w:val="18"/>
                <w:lang w:val="en-US"/>
              </w:rPr>
              <w:t xml:space="preserve"> E</w:t>
            </w:r>
            <w:r w:rsidR="00235044" w:rsidRPr="003C37B4">
              <w:rPr>
                <w:rFonts w:ascii="Calibri Light" w:hAnsi="Calibri Light"/>
                <w:sz w:val="18"/>
                <w:szCs w:val="18"/>
                <w:lang w:val="en-US"/>
              </w:rPr>
              <w:t>-</w:t>
            </w:r>
            <w:r w:rsidR="00271D8F" w:rsidRPr="003C37B4">
              <w:rPr>
                <w:rFonts w:ascii="Calibri Light" w:hAnsi="Calibri Light"/>
                <w:sz w:val="18"/>
                <w:szCs w:val="18"/>
                <w:lang w:val="en-US"/>
              </w:rPr>
              <w:t>l</w:t>
            </w:r>
            <w:r w:rsidR="00EF0D47" w:rsidRPr="003C37B4">
              <w:rPr>
                <w:rFonts w:ascii="Calibri Light" w:hAnsi="Calibri Light"/>
                <w:sz w:val="18"/>
                <w:szCs w:val="18"/>
                <w:lang w:val="en-US"/>
              </w:rPr>
              <w:t>earning</w:t>
            </w:r>
            <w:r w:rsidR="00235044" w:rsidRPr="003C37B4">
              <w:rPr>
                <w:rFonts w:ascii="Calibri Light" w:hAnsi="Calibri Light"/>
                <w:sz w:val="18"/>
                <w:szCs w:val="18"/>
                <w:lang w:val="en-US"/>
              </w:rPr>
              <w:t xml:space="preserve"> </w:t>
            </w:r>
            <w:r w:rsidR="00EF0D47" w:rsidRPr="003C37B4">
              <w:rPr>
                <w:rFonts w:ascii="Calibri Light" w:hAnsi="Calibri Light"/>
                <w:sz w:val="18"/>
                <w:szCs w:val="18"/>
                <w:lang w:val="en-US"/>
              </w:rPr>
              <w:t>.</w:t>
            </w:r>
            <w:r w:rsidRPr="003C37B4">
              <w:rPr>
                <w:rFonts w:ascii="Calibri Light" w:hAnsi="Calibri Light"/>
                <w:sz w:val="18"/>
                <w:szCs w:val="18"/>
                <w:lang w:val="en-US"/>
              </w:rPr>
              <w:t xml:space="preserve"> </w:t>
            </w:r>
          </w:p>
        </w:tc>
      </w:tr>
      <w:tr w:rsidR="00BA2B32" w:rsidRPr="00C60314">
        <w:trPr>
          <w:gridAfter w:val="1"/>
          <w:wAfter w:w="171" w:type="dxa"/>
        </w:trPr>
        <w:tc>
          <w:tcPr>
            <w:tcW w:w="9469" w:type="dxa"/>
            <w:gridSpan w:val="21"/>
          </w:tcPr>
          <w:p w:rsidR="000E4F38" w:rsidRPr="003C37B4" w:rsidRDefault="000E4F38" w:rsidP="00BA2B32">
            <w:pPr>
              <w:spacing w:after="0"/>
              <w:rPr>
                <w:rFonts w:ascii="Calibri Light" w:hAnsi="Calibri Light"/>
                <w:lang w:val="en-US"/>
              </w:rPr>
            </w:pPr>
          </w:p>
          <w:p w:rsidR="00BA2B32" w:rsidRPr="003C37B4" w:rsidRDefault="00BA2B32" w:rsidP="00271D8F">
            <w:pPr>
              <w:spacing w:after="0"/>
              <w:rPr>
                <w:rFonts w:ascii="Calibri Light" w:hAnsi="Calibri Light"/>
                <w:lang w:val="en-US"/>
              </w:rPr>
            </w:pPr>
            <w:r w:rsidRPr="003C37B4">
              <w:rPr>
                <w:rFonts w:ascii="Calibri Light" w:hAnsi="Calibri Light"/>
                <w:lang w:val="en-US"/>
              </w:rPr>
              <w:t>P</w:t>
            </w:r>
            <w:r w:rsidR="00271D8F" w:rsidRPr="003C37B4">
              <w:rPr>
                <w:rFonts w:ascii="Calibri Light" w:hAnsi="Calibri Light"/>
                <w:lang w:val="en-US"/>
              </w:rPr>
              <w:t xml:space="preserve">lease mark on scale </w:t>
            </w:r>
            <w:r w:rsidRPr="003C37B4">
              <w:rPr>
                <w:rFonts w:ascii="Calibri Light" w:hAnsi="Calibri Light"/>
                <w:lang w:val="en-US"/>
              </w:rPr>
              <w:t>1-</w:t>
            </w:r>
            <w:r w:rsidR="00EF0D47" w:rsidRPr="003C37B4">
              <w:rPr>
                <w:rFonts w:ascii="Calibri Light" w:hAnsi="Calibri Light"/>
                <w:lang w:val="en-US"/>
              </w:rPr>
              <w:t>5</w:t>
            </w:r>
            <w:r w:rsidRPr="003C37B4">
              <w:rPr>
                <w:rFonts w:ascii="Calibri Light" w:hAnsi="Calibri Light"/>
                <w:lang w:val="en-US"/>
              </w:rPr>
              <w:t xml:space="preserve"> </w:t>
            </w:r>
            <w:r w:rsidR="00271D8F" w:rsidRPr="003C37B4">
              <w:rPr>
                <w:rFonts w:ascii="Calibri Light" w:hAnsi="Calibri Light"/>
                <w:lang w:val="en-US"/>
              </w:rPr>
              <w:t>how the above effects place your classes in the following categories: communication of knowledge</w:t>
            </w:r>
            <w:r w:rsidRPr="003C37B4">
              <w:rPr>
                <w:rFonts w:ascii="Calibri Light" w:hAnsi="Calibri Light"/>
                <w:lang w:val="en-US"/>
              </w:rPr>
              <w:t xml:space="preserve">, </w:t>
            </w:r>
            <w:r w:rsidR="00271D8F" w:rsidRPr="003C37B4">
              <w:rPr>
                <w:rFonts w:ascii="Calibri Light" w:hAnsi="Calibri Light"/>
                <w:lang w:val="en-US"/>
              </w:rPr>
              <w:t>skills or forming attitudes</w:t>
            </w:r>
            <w:r w:rsidRPr="003C37B4">
              <w:rPr>
                <w:rFonts w:ascii="Calibri Light" w:hAnsi="Calibri Light"/>
                <w:lang w:val="en-US"/>
              </w:rPr>
              <w:t>:</w:t>
            </w:r>
          </w:p>
          <w:p w:rsidR="00BA2B32" w:rsidRPr="003C37B4" w:rsidRDefault="001D3D50" w:rsidP="001D3D50">
            <w:pPr>
              <w:spacing w:after="0"/>
              <w:rPr>
                <w:rFonts w:ascii="Calibri Light" w:hAnsi="Calibri Light"/>
                <w:lang w:val="en-US"/>
              </w:rPr>
            </w:pPr>
            <w:r w:rsidRPr="003C37B4">
              <w:rPr>
                <w:rFonts w:ascii="Calibri Light" w:hAnsi="Calibri Light"/>
                <w:lang w:val="en-US"/>
              </w:rPr>
              <w:t>Knowledge</w:t>
            </w:r>
            <w:r w:rsidR="00EF0D47" w:rsidRPr="003C37B4">
              <w:rPr>
                <w:rFonts w:ascii="Calibri Light" w:hAnsi="Calibri Light"/>
                <w:lang w:val="en-US"/>
              </w:rPr>
              <w:t xml:space="preserve">: </w:t>
            </w:r>
            <w:r w:rsidR="00685A03">
              <w:rPr>
                <w:rFonts w:ascii="Calibri Light" w:hAnsi="Calibri Light"/>
                <w:lang w:val="en-US"/>
              </w:rPr>
              <w:t>5</w:t>
            </w:r>
          </w:p>
          <w:p w:rsidR="00BA2B32" w:rsidRPr="003C37B4" w:rsidRDefault="001D3D50" w:rsidP="001D3D50">
            <w:pPr>
              <w:spacing w:after="0"/>
              <w:rPr>
                <w:rFonts w:ascii="Calibri Light" w:hAnsi="Calibri Light"/>
                <w:lang w:val="en-US"/>
              </w:rPr>
            </w:pPr>
            <w:r w:rsidRPr="003C37B4">
              <w:rPr>
                <w:rFonts w:ascii="Calibri Light" w:hAnsi="Calibri Light"/>
                <w:lang w:val="en-US"/>
              </w:rPr>
              <w:t>Skills</w:t>
            </w:r>
            <w:r w:rsidR="00EF0D47" w:rsidRPr="003C37B4">
              <w:rPr>
                <w:rFonts w:ascii="Calibri Light" w:hAnsi="Calibri Light"/>
                <w:lang w:val="en-US"/>
              </w:rPr>
              <w:t xml:space="preserve">: </w:t>
            </w:r>
            <w:r w:rsidR="00685A03">
              <w:rPr>
                <w:rFonts w:ascii="Calibri Light" w:hAnsi="Calibri Light"/>
                <w:lang w:val="en-US"/>
              </w:rPr>
              <w:t>4</w:t>
            </w:r>
          </w:p>
          <w:p w:rsidR="00BA2B32" w:rsidRPr="003C37B4" w:rsidRDefault="001D3D50" w:rsidP="001D3D50">
            <w:pPr>
              <w:spacing w:after="0"/>
              <w:rPr>
                <w:rFonts w:ascii="Calibri Light" w:hAnsi="Calibri Light"/>
                <w:lang w:val="en-US"/>
              </w:rPr>
            </w:pPr>
            <w:r w:rsidRPr="003C37B4">
              <w:rPr>
                <w:rFonts w:ascii="Calibri Light" w:hAnsi="Calibri Light"/>
                <w:lang w:val="en-US"/>
              </w:rPr>
              <w:t>Social competences</w:t>
            </w:r>
            <w:r w:rsidR="00EF0D47" w:rsidRPr="003C37B4">
              <w:rPr>
                <w:rFonts w:ascii="Calibri Light" w:hAnsi="Calibri Light"/>
                <w:lang w:val="en-US"/>
              </w:rPr>
              <w:t>:</w:t>
            </w:r>
            <w:r w:rsidR="00685A03">
              <w:rPr>
                <w:rFonts w:ascii="Calibri Light" w:hAnsi="Calibri Light"/>
                <w:lang w:val="en-US"/>
              </w:rPr>
              <w:t xml:space="preserve"> 4</w:t>
            </w:r>
          </w:p>
          <w:p w:rsidR="00953CEB" w:rsidRPr="003C37B4" w:rsidRDefault="00953CEB" w:rsidP="00BA2B32">
            <w:pPr>
              <w:spacing w:after="0"/>
              <w:rPr>
                <w:rFonts w:ascii="Calibri Light" w:hAnsi="Calibri Light"/>
                <w:lang w:val="en-US"/>
              </w:rPr>
            </w:pPr>
          </w:p>
        </w:tc>
      </w:tr>
      <w:tr w:rsidR="00BA2B32" w:rsidRPr="008F34F7">
        <w:trPr>
          <w:gridAfter w:val="1"/>
          <w:wAfter w:w="171" w:type="dxa"/>
        </w:trPr>
        <w:tc>
          <w:tcPr>
            <w:tcW w:w="9469" w:type="dxa"/>
            <w:gridSpan w:val="21"/>
          </w:tcPr>
          <w:p w:rsidR="00BA2B32" w:rsidRPr="003C37B4" w:rsidRDefault="001D3D50" w:rsidP="00BA2B32">
            <w:pPr>
              <w:spacing w:after="0"/>
              <w:rPr>
                <w:rFonts w:ascii="Calibri Light" w:hAnsi="Calibri Light"/>
                <w:lang w:val="en-US"/>
              </w:rPr>
            </w:pPr>
            <w:r w:rsidRPr="003C37B4">
              <w:rPr>
                <w:rFonts w:ascii="Calibri Light" w:hAnsi="Calibri Light" w:cs="Times"/>
                <w:b/>
                <w:bCs/>
                <w:lang w:val="en-US"/>
              </w:rPr>
              <w:t xml:space="preserve">Student's amount of work </w:t>
            </w:r>
            <w:r w:rsidR="00BA2B32" w:rsidRPr="003C37B4">
              <w:rPr>
                <w:rFonts w:ascii="Calibri Light" w:hAnsi="Calibri Light" w:cs="Times"/>
                <w:b/>
                <w:bCs/>
                <w:lang w:val="en-US"/>
              </w:rPr>
              <w:t>(</w:t>
            </w:r>
            <w:r w:rsidRPr="003C37B4">
              <w:rPr>
                <w:rFonts w:ascii="Calibri Light" w:hAnsi="Calibri Light" w:cs="Times"/>
                <w:b/>
                <w:bCs/>
                <w:lang w:val="en-US"/>
              </w:rPr>
              <w:t xml:space="preserve">balance of </w:t>
            </w:r>
            <w:r w:rsidR="00BA2B32" w:rsidRPr="003C37B4">
              <w:rPr>
                <w:rFonts w:ascii="Calibri Light" w:hAnsi="Calibri Light" w:cs="Times"/>
                <w:b/>
                <w:bCs/>
                <w:lang w:val="en-US"/>
              </w:rPr>
              <w:t>ECTS</w:t>
            </w:r>
            <w:r w:rsidRPr="003C37B4">
              <w:rPr>
                <w:rFonts w:ascii="Calibri Light" w:hAnsi="Calibri Light" w:cs="Times"/>
                <w:b/>
                <w:bCs/>
                <w:lang w:val="en-US"/>
              </w:rPr>
              <w:t xml:space="preserve"> points</w:t>
            </w:r>
            <w:r w:rsidR="00BA2B32" w:rsidRPr="003C37B4">
              <w:rPr>
                <w:rFonts w:ascii="Calibri Light" w:hAnsi="Calibri Light" w:cs="Times"/>
                <w:b/>
                <w:bCs/>
                <w:lang w:val="en-US"/>
              </w:rPr>
              <w:t>)</w:t>
            </w:r>
          </w:p>
        </w:tc>
      </w:tr>
      <w:tr w:rsidR="00BA2B32" w:rsidRPr="00C60314" w:rsidTr="00294966">
        <w:trPr>
          <w:gridAfter w:val="1"/>
          <w:wAfter w:w="171" w:type="dxa"/>
        </w:trPr>
        <w:tc>
          <w:tcPr>
            <w:tcW w:w="6633" w:type="dxa"/>
            <w:gridSpan w:val="14"/>
          </w:tcPr>
          <w:p w:rsidR="00BA2B32" w:rsidRPr="003C37B4" w:rsidRDefault="001D3D50" w:rsidP="001D3D50">
            <w:pPr>
              <w:autoSpaceDE w:val="0"/>
              <w:autoSpaceDN w:val="0"/>
              <w:adjustRightInd w:val="0"/>
              <w:spacing w:after="0"/>
              <w:rPr>
                <w:rFonts w:ascii="Calibri Light" w:hAnsi="Calibri Light" w:cs="Times"/>
                <w:b/>
                <w:bCs/>
                <w:lang w:val="en-US"/>
              </w:rPr>
            </w:pPr>
            <w:r w:rsidRPr="003C37B4">
              <w:rPr>
                <w:rFonts w:ascii="Calibri Light" w:hAnsi="Calibri Light" w:cs="Times"/>
                <w:b/>
                <w:bCs/>
                <w:lang w:val="en-US"/>
              </w:rPr>
              <w:t xml:space="preserve">Student's workload </w:t>
            </w:r>
          </w:p>
          <w:p w:rsidR="00BA2B32" w:rsidRPr="003C37B4" w:rsidRDefault="00BA2B32" w:rsidP="00425A06">
            <w:pPr>
              <w:spacing w:after="0"/>
              <w:rPr>
                <w:rFonts w:ascii="Calibri Light" w:hAnsi="Calibri Light"/>
                <w:lang w:val="en-US"/>
              </w:rPr>
            </w:pPr>
            <w:r w:rsidRPr="003C37B4">
              <w:rPr>
                <w:rFonts w:ascii="Calibri Light" w:hAnsi="Calibri Light" w:cs="Times"/>
                <w:lang w:val="en-US"/>
              </w:rPr>
              <w:t>(</w:t>
            </w:r>
            <w:r w:rsidR="00271D8F" w:rsidRPr="003C37B4">
              <w:rPr>
                <w:rFonts w:ascii="Calibri Light" w:hAnsi="Calibri Light" w:cs="Times"/>
                <w:lang w:val="en-US"/>
              </w:rPr>
              <w:t xml:space="preserve">class </w:t>
            </w:r>
            <w:r w:rsidR="001D3D50" w:rsidRPr="003C37B4">
              <w:rPr>
                <w:rFonts w:ascii="Calibri Light" w:hAnsi="Calibri Light" w:cs="Times"/>
                <w:lang w:val="en-US"/>
              </w:rPr>
              <w:t>participation, activity</w:t>
            </w:r>
            <w:r w:rsidRPr="003C37B4">
              <w:rPr>
                <w:rFonts w:ascii="Calibri Light" w:hAnsi="Calibri Light" w:cs="Times"/>
                <w:lang w:val="en-US"/>
              </w:rPr>
              <w:t xml:space="preserve">, </w:t>
            </w:r>
            <w:r w:rsidR="001D3D50" w:rsidRPr="003C37B4">
              <w:rPr>
                <w:rFonts w:ascii="Calibri Light" w:hAnsi="Calibri Light" w:cs="Times"/>
                <w:lang w:val="en-US"/>
              </w:rPr>
              <w:t>preparation, etc</w:t>
            </w:r>
            <w:r w:rsidRPr="003C37B4">
              <w:rPr>
                <w:rFonts w:ascii="Calibri Light" w:hAnsi="Calibri Light" w:cs="Times"/>
                <w:lang w:val="en-US"/>
              </w:rPr>
              <w:t>.)</w:t>
            </w:r>
          </w:p>
        </w:tc>
        <w:tc>
          <w:tcPr>
            <w:tcW w:w="2836" w:type="dxa"/>
            <w:gridSpan w:val="7"/>
          </w:tcPr>
          <w:p w:rsidR="00BA2B32" w:rsidRPr="003C37B4" w:rsidRDefault="001D3D50" w:rsidP="00BA2B32">
            <w:pPr>
              <w:spacing w:after="0"/>
              <w:rPr>
                <w:rFonts w:ascii="Calibri Light" w:hAnsi="Calibri Light"/>
                <w:lang w:val="en-US"/>
              </w:rPr>
            </w:pPr>
            <w:r w:rsidRPr="003C37B4">
              <w:rPr>
                <w:rFonts w:ascii="Calibri Light" w:hAnsi="Calibri Light" w:cs="Times"/>
                <w:b/>
                <w:bCs/>
                <w:lang w:val="en-US"/>
              </w:rPr>
              <w:t xml:space="preserve">Student Workload </w:t>
            </w:r>
            <w:r w:rsidR="00BA2B32" w:rsidRPr="003C37B4">
              <w:rPr>
                <w:rFonts w:ascii="Calibri Light" w:hAnsi="Calibri Light" w:cs="Times"/>
                <w:b/>
                <w:bCs/>
                <w:lang w:val="en-US"/>
              </w:rPr>
              <w:t>(h)</w:t>
            </w:r>
          </w:p>
        </w:tc>
      </w:tr>
      <w:tr w:rsidR="00BA2B32" w:rsidRPr="00C60314" w:rsidTr="00294966">
        <w:trPr>
          <w:gridAfter w:val="1"/>
          <w:wAfter w:w="171" w:type="dxa"/>
        </w:trPr>
        <w:tc>
          <w:tcPr>
            <w:tcW w:w="6633" w:type="dxa"/>
            <w:gridSpan w:val="14"/>
          </w:tcPr>
          <w:p w:rsidR="00BA2B32" w:rsidRPr="003C37B4" w:rsidRDefault="00BA2B32" w:rsidP="00AB689E">
            <w:pPr>
              <w:spacing w:after="0"/>
              <w:rPr>
                <w:rFonts w:ascii="Calibri Light" w:hAnsi="Calibri Light"/>
                <w:lang w:val="en-US"/>
              </w:rPr>
            </w:pPr>
            <w:r w:rsidRPr="003C37B4">
              <w:rPr>
                <w:rFonts w:ascii="Calibri Light" w:hAnsi="Calibri Light" w:cs="Times"/>
                <w:lang w:val="en-US"/>
              </w:rPr>
              <w:t xml:space="preserve">1. </w:t>
            </w:r>
            <w:r w:rsidR="001D3D50" w:rsidRPr="003C37B4">
              <w:rPr>
                <w:rFonts w:ascii="Calibri Light" w:hAnsi="Calibri Light" w:cs="Times"/>
                <w:lang w:val="en-US"/>
              </w:rPr>
              <w:t>Contact hours</w:t>
            </w:r>
            <w:r w:rsidR="00AB689E" w:rsidRPr="003C37B4">
              <w:rPr>
                <w:rFonts w:ascii="Calibri Light" w:hAnsi="Calibri Light" w:cs="Times"/>
                <w:lang w:val="en-US"/>
              </w:rPr>
              <w:t>:</w:t>
            </w:r>
          </w:p>
        </w:tc>
        <w:tc>
          <w:tcPr>
            <w:tcW w:w="2836" w:type="dxa"/>
            <w:gridSpan w:val="7"/>
          </w:tcPr>
          <w:p w:rsidR="00BA2B32" w:rsidRPr="003C37B4" w:rsidRDefault="00685A03" w:rsidP="00BA2B32">
            <w:pPr>
              <w:spacing w:after="0"/>
              <w:rPr>
                <w:rFonts w:ascii="Calibri Light" w:hAnsi="Calibri Light"/>
                <w:lang w:val="en-US"/>
              </w:rPr>
            </w:pPr>
            <w:r>
              <w:rPr>
                <w:rFonts w:ascii="Calibri Light" w:hAnsi="Calibri Light"/>
                <w:lang w:val="en-US"/>
              </w:rPr>
              <w:t>65</w:t>
            </w:r>
          </w:p>
        </w:tc>
      </w:tr>
      <w:tr w:rsidR="00BA2B32" w:rsidRPr="004671E5" w:rsidTr="00294966">
        <w:trPr>
          <w:gridAfter w:val="1"/>
          <w:wAfter w:w="171" w:type="dxa"/>
        </w:trPr>
        <w:tc>
          <w:tcPr>
            <w:tcW w:w="6633" w:type="dxa"/>
            <w:gridSpan w:val="14"/>
          </w:tcPr>
          <w:p w:rsidR="00BA2B32" w:rsidRPr="003C37B4" w:rsidRDefault="00BA2B32" w:rsidP="00BA2B32">
            <w:pPr>
              <w:spacing w:after="0"/>
              <w:rPr>
                <w:rFonts w:ascii="Calibri Light" w:hAnsi="Calibri Light"/>
                <w:lang w:val="en-US"/>
              </w:rPr>
            </w:pPr>
            <w:r w:rsidRPr="003C37B4">
              <w:rPr>
                <w:rFonts w:ascii="Calibri Light" w:hAnsi="Calibri Light" w:cs="Times"/>
                <w:lang w:val="en-US"/>
              </w:rPr>
              <w:t xml:space="preserve">2. </w:t>
            </w:r>
            <w:r w:rsidR="001D3D50" w:rsidRPr="003C37B4">
              <w:rPr>
                <w:rFonts w:ascii="Calibri Light" w:hAnsi="Calibri Light" w:cs="Times"/>
                <w:lang w:val="en-US"/>
              </w:rPr>
              <w:t xml:space="preserve">Student's own work </w:t>
            </w:r>
            <w:r w:rsidR="00830FAB" w:rsidRPr="003C37B4">
              <w:rPr>
                <w:rFonts w:ascii="Calibri Light" w:hAnsi="Calibri Light" w:cs="Times"/>
                <w:lang w:val="en-US"/>
              </w:rPr>
              <w:t>(s</w:t>
            </w:r>
            <w:r w:rsidR="001D3D50" w:rsidRPr="003C37B4">
              <w:rPr>
                <w:rFonts w:ascii="Calibri Light" w:hAnsi="Calibri Light" w:cs="Times"/>
                <w:lang w:val="en-US"/>
              </w:rPr>
              <w:t>elf-study</w:t>
            </w:r>
            <w:r w:rsidR="00830FAB" w:rsidRPr="003C37B4">
              <w:rPr>
                <w:rFonts w:ascii="Calibri Light" w:hAnsi="Calibri Light" w:cs="Times"/>
                <w:lang w:val="en-US"/>
              </w:rPr>
              <w:t>):</w:t>
            </w:r>
          </w:p>
        </w:tc>
        <w:tc>
          <w:tcPr>
            <w:tcW w:w="2836" w:type="dxa"/>
            <w:gridSpan w:val="7"/>
          </w:tcPr>
          <w:p w:rsidR="00BA2B32" w:rsidRPr="003C37B4" w:rsidRDefault="00685A03" w:rsidP="00BA2B32">
            <w:pPr>
              <w:spacing w:after="0"/>
              <w:rPr>
                <w:rFonts w:ascii="Calibri Light" w:hAnsi="Calibri Light"/>
                <w:lang w:val="en-US"/>
              </w:rPr>
            </w:pPr>
            <w:r>
              <w:rPr>
                <w:rFonts w:ascii="Calibri Light" w:hAnsi="Calibri Light"/>
                <w:lang w:val="en-US"/>
              </w:rPr>
              <w:t>60</w:t>
            </w:r>
          </w:p>
        </w:tc>
      </w:tr>
      <w:tr w:rsidR="00BA2B32" w:rsidRPr="00C60314" w:rsidTr="00294966">
        <w:trPr>
          <w:gridAfter w:val="1"/>
          <w:wAfter w:w="171" w:type="dxa"/>
        </w:trPr>
        <w:tc>
          <w:tcPr>
            <w:tcW w:w="6633" w:type="dxa"/>
            <w:gridSpan w:val="14"/>
          </w:tcPr>
          <w:p w:rsidR="00BA2B32" w:rsidRPr="003C37B4" w:rsidRDefault="001D3D50" w:rsidP="00BA2B32">
            <w:pPr>
              <w:spacing w:after="0"/>
              <w:rPr>
                <w:rFonts w:ascii="Calibri Light" w:hAnsi="Calibri Light"/>
                <w:lang w:val="en-US"/>
              </w:rPr>
            </w:pPr>
            <w:r w:rsidRPr="003C37B4">
              <w:rPr>
                <w:rFonts w:ascii="Calibri Light" w:hAnsi="Calibri Light" w:cs="Times"/>
                <w:lang w:val="en-US"/>
              </w:rPr>
              <w:t>Total student's workload</w:t>
            </w:r>
          </w:p>
        </w:tc>
        <w:tc>
          <w:tcPr>
            <w:tcW w:w="2836" w:type="dxa"/>
            <w:gridSpan w:val="7"/>
          </w:tcPr>
          <w:p w:rsidR="00BA2B32" w:rsidRPr="003C37B4" w:rsidRDefault="00685A03" w:rsidP="00BA2B32">
            <w:pPr>
              <w:spacing w:after="0"/>
              <w:rPr>
                <w:rFonts w:ascii="Calibri Light" w:hAnsi="Calibri Light"/>
                <w:lang w:val="en-US"/>
              </w:rPr>
            </w:pPr>
            <w:r>
              <w:rPr>
                <w:rFonts w:ascii="Calibri Light" w:hAnsi="Calibri Light"/>
                <w:lang w:val="en-US"/>
              </w:rPr>
              <w:t>125</w:t>
            </w:r>
          </w:p>
        </w:tc>
      </w:tr>
      <w:tr w:rsidR="00BA2B32" w:rsidRPr="004671E5" w:rsidTr="00294966">
        <w:trPr>
          <w:gridAfter w:val="1"/>
          <w:wAfter w:w="171" w:type="dxa"/>
        </w:trPr>
        <w:tc>
          <w:tcPr>
            <w:tcW w:w="6633" w:type="dxa"/>
            <w:gridSpan w:val="14"/>
          </w:tcPr>
          <w:p w:rsidR="00BA2B32" w:rsidRPr="003C37B4" w:rsidRDefault="00BA2B32" w:rsidP="00BA2B32">
            <w:pPr>
              <w:spacing w:after="0"/>
              <w:rPr>
                <w:rFonts w:ascii="Calibri Light" w:hAnsi="Calibri Light"/>
                <w:lang w:val="en-US"/>
              </w:rPr>
            </w:pPr>
            <w:r w:rsidRPr="003C37B4">
              <w:rPr>
                <w:rFonts w:ascii="Calibri Light" w:hAnsi="Calibri Light" w:cs="Times"/>
                <w:b/>
                <w:bCs/>
                <w:lang w:val="en-US"/>
              </w:rPr>
              <w:t xml:space="preserve">ECTS </w:t>
            </w:r>
            <w:r w:rsidR="001D3D50" w:rsidRPr="003C37B4">
              <w:rPr>
                <w:rFonts w:ascii="Calibri Light" w:hAnsi="Calibri Light" w:cs="Times"/>
                <w:b/>
                <w:bCs/>
                <w:lang w:val="en-US"/>
              </w:rPr>
              <w:t>points for module</w:t>
            </w:r>
            <w:r w:rsidRPr="003C37B4">
              <w:rPr>
                <w:rFonts w:ascii="Calibri Light" w:hAnsi="Calibri Light" w:cs="Times"/>
                <w:b/>
                <w:bCs/>
                <w:lang w:val="en-US"/>
              </w:rPr>
              <w:t>/</w:t>
            </w:r>
            <w:r w:rsidR="001D3D50" w:rsidRPr="003C37B4">
              <w:rPr>
                <w:rFonts w:ascii="Calibri Light" w:hAnsi="Calibri Light" w:cs="Times"/>
                <w:b/>
                <w:bCs/>
                <w:lang w:val="en-US"/>
              </w:rPr>
              <w:t>course</w:t>
            </w:r>
          </w:p>
        </w:tc>
        <w:tc>
          <w:tcPr>
            <w:tcW w:w="2836" w:type="dxa"/>
            <w:gridSpan w:val="7"/>
          </w:tcPr>
          <w:p w:rsidR="00BA2B32" w:rsidRPr="003C37B4" w:rsidRDefault="00685A03" w:rsidP="00BA2B32">
            <w:pPr>
              <w:spacing w:after="0"/>
              <w:rPr>
                <w:rFonts w:ascii="Calibri Light" w:hAnsi="Calibri Light"/>
                <w:lang w:val="en-US"/>
              </w:rPr>
            </w:pPr>
            <w:r>
              <w:rPr>
                <w:rFonts w:ascii="Calibri Light" w:hAnsi="Calibri Light"/>
                <w:lang w:val="en-US"/>
              </w:rPr>
              <w:t>5</w:t>
            </w:r>
          </w:p>
        </w:tc>
      </w:tr>
      <w:tr w:rsidR="00BA2B32" w:rsidRPr="00C60314" w:rsidTr="00294966">
        <w:trPr>
          <w:gridAfter w:val="1"/>
          <w:wAfter w:w="171" w:type="dxa"/>
        </w:trPr>
        <w:tc>
          <w:tcPr>
            <w:tcW w:w="6633" w:type="dxa"/>
            <w:gridSpan w:val="14"/>
          </w:tcPr>
          <w:p w:rsidR="00BA2B32" w:rsidRPr="003C37B4" w:rsidRDefault="001D3D50" w:rsidP="00BA2B32">
            <w:pPr>
              <w:spacing w:after="0"/>
              <w:rPr>
                <w:rFonts w:ascii="Calibri Light" w:hAnsi="Calibri Light"/>
                <w:sz w:val="24"/>
                <w:szCs w:val="24"/>
                <w:lang w:val="en-US"/>
              </w:rPr>
            </w:pPr>
            <w:r w:rsidRPr="003C37B4">
              <w:rPr>
                <w:rFonts w:ascii="Calibri Light" w:hAnsi="Calibri Light" w:cs="Times"/>
                <w:sz w:val="24"/>
                <w:szCs w:val="24"/>
                <w:lang w:val="en-US"/>
              </w:rPr>
              <w:t xml:space="preserve">Comments </w:t>
            </w:r>
          </w:p>
        </w:tc>
        <w:tc>
          <w:tcPr>
            <w:tcW w:w="2836" w:type="dxa"/>
            <w:gridSpan w:val="7"/>
          </w:tcPr>
          <w:p w:rsidR="00BA2B32" w:rsidRPr="003C37B4" w:rsidRDefault="00BA2B32" w:rsidP="00BA2B32">
            <w:pPr>
              <w:spacing w:after="0"/>
              <w:rPr>
                <w:rFonts w:ascii="Calibri Light" w:hAnsi="Calibri Light"/>
                <w:sz w:val="24"/>
                <w:szCs w:val="24"/>
                <w:lang w:val="en-US"/>
              </w:rPr>
            </w:pPr>
          </w:p>
        </w:tc>
      </w:tr>
      <w:tr w:rsidR="00BA2B32" w:rsidRPr="00C60314">
        <w:trPr>
          <w:gridAfter w:val="1"/>
          <w:wAfter w:w="171" w:type="dxa"/>
        </w:trPr>
        <w:tc>
          <w:tcPr>
            <w:tcW w:w="9469" w:type="dxa"/>
            <w:gridSpan w:val="21"/>
          </w:tcPr>
          <w:p w:rsidR="00BA2B32" w:rsidRDefault="00BA2B32" w:rsidP="007C4E34">
            <w:pPr>
              <w:spacing w:after="0"/>
              <w:rPr>
                <w:rFonts w:ascii="Calibri Light" w:hAnsi="Calibri Light" w:cs="Times"/>
                <w:b/>
                <w:lang w:val="en-US"/>
              </w:rPr>
            </w:pPr>
            <w:r w:rsidRPr="003C37B4">
              <w:rPr>
                <w:rFonts w:ascii="Calibri Light" w:hAnsi="Calibri Light" w:cs="Times"/>
                <w:b/>
                <w:lang w:val="en-US"/>
              </w:rPr>
              <w:t>Seminar</w:t>
            </w:r>
            <w:r w:rsidR="007C4E34" w:rsidRPr="003C37B4">
              <w:rPr>
                <w:rFonts w:ascii="Calibri Light" w:hAnsi="Calibri Light" w:cs="Times"/>
                <w:b/>
                <w:lang w:val="en-US"/>
              </w:rPr>
              <w:t>s</w:t>
            </w:r>
            <w:r w:rsidR="00685A03">
              <w:rPr>
                <w:rFonts w:ascii="Calibri Light" w:hAnsi="Calibri Light" w:cs="Times"/>
                <w:b/>
                <w:lang w:val="en-US"/>
              </w:rPr>
              <w:t xml:space="preserve"> (5 x 2 hours): </w:t>
            </w:r>
          </w:p>
          <w:p w:rsidR="00685A03" w:rsidRPr="00685A03" w:rsidRDefault="00685A03" w:rsidP="00685A03">
            <w:pPr>
              <w:pStyle w:val="Akapitzlist"/>
              <w:numPr>
                <w:ilvl w:val="0"/>
                <w:numId w:val="1"/>
              </w:numPr>
              <w:overflowPunct w:val="0"/>
              <w:autoSpaceDE w:val="0"/>
              <w:autoSpaceDN w:val="0"/>
              <w:adjustRightInd w:val="0"/>
              <w:spacing w:after="0" w:line="360" w:lineRule="auto"/>
              <w:jc w:val="both"/>
              <w:rPr>
                <w:rFonts w:cstheme="minorHAnsi"/>
                <w:b/>
                <w:lang w:val="en-US"/>
              </w:rPr>
            </w:pPr>
            <w:r w:rsidRPr="00685A03">
              <w:rPr>
                <w:rFonts w:cstheme="minorHAnsi"/>
                <w:lang w:val="en-US"/>
              </w:rPr>
              <w:t xml:space="preserve">Periodontal wound healing. Surgical periodontal therapy. </w:t>
            </w:r>
            <w:proofErr w:type="spellStart"/>
            <w:r w:rsidRPr="00685A03">
              <w:rPr>
                <w:rFonts w:cstheme="minorHAnsi"/>
                <w:lang w:val="en-US"/>
              </w:rPr>
              <w:t>Resective</w:t>
            </w:r>
            <w:proofErr w:type="spellEnd"/>
            <w:r w:rsidRPr="00685A03">
              <w:rPr>
                <w:rFonts w:cstheme="minorHAnsi"/>
                <w:lang w:val="en-US"/>
              </w:rPr>
              <w:t xml:space="preserve"> and minimally invasive periodontal therapy  </w:t>
            </w:r>
          </w:p>
          <w:p w:rsidR="00685A03" w:rsidRPr="00685A03" w:rsidRDefault="00685A03" w:rsidP="00685A03">
            <w:pPr>
              <w:pStyle w:val="Akapitzlist"/>
              <w:numPr>
                <w:ilvl w:val="0"/>
                <w:numId w:val="1"/>
              </w:numPr>
              <w:overflowPunct w:val="0"/>
              <w:autoSpaceDE w:val="0"/>
              <w:autoSpaceDN w:val="0"/>
              <w:adjustRightInd w:val="0"/>
              <w:spacing w:after="0" w:line="360" w:lineRule="auto"/>
              <w:jc w:val="both"/>
              <w:rPr>
                <w:rFonts w:cstheme="minorHAnsi"/>
                <w:b/>
                <w:lang w:val="en-US"/>
              </w:rPr>
            </w:pPr>
            <w:r w:rsidRPr="00685A03">
              <w:rPr>
                <w:rFonts w:cstheme="minorHAnsi"/>
                <w:lang w:val="en-US"/>
              </w:rPr>
              <w:t xml:space="preserve">Regenerative periodontal therapy. Indications and limitations for regenerative therapy. Biologically active regenerative materials </w:t>
            </w:r>
          </w:p>
          <w:p w:rsidR="00685A03" w:rsidRPr="00685A03" w:rsidRDefault="00685A03" w:rsidP="00685A03">
            <w:pPr>
              <w:pStyle w:val="Akapitzlist"/>
              <w:numPr>
                <w:ilvl w:val="0"/>
                <w:numId w:val="1"/>
              </w:numPr>
              <w:overflowPunct w:val="0"/>
              <w:autoSpaceDE w:val="0"/>
              <w:autoSpaceDN w:val="0"/>
              <w:adjustRightInd w:val="0"/>
              <w:spacing w:after="0" w:line="360" w:lineRule="auto"/>
              <w:jc w:val="both"/>
              <w:rPr>
                <w:rFonts w:cstheme="minorHAnsi"/>
                <w:b/>
                <w:lang w:val="en-US"/>
              </w:rPr>
            </w:pPr>
            <w:r w:rsidRPr="00685A03">
              <w:rPr>
                <w:rFonts w:cstheme="minorHAnsi"/>
                <w:lang w:val="en-US"/>
              </w:rPr>
              <w:t xml:space="preserve">Periodontal plastic surgery </w:t>
            </w:r>
          </w:p>
          <w:p w:rsidR="00685A03" w:rsidRPr="00685A03" w:rsidRDefault="00685A03" w:rsidP="00685A03">
            <w:pPr>
              <w:numPr>
                <w:ilvl w:val="0"/>
                <w:numId w:val="1"/>
              </w:numPr>
              <w:overflowPunct w:val="0"/>
              <w:autoSpaceDE w:val="0"/>
              <w:autoSpaceDN w:val="0"/>
              <w:adjustRightInd w:val="0"/>
              <w:spacing w:after="0" w:line="360" w:lineRule="auto"/>
              <w:jc w:val="both"/>
              <w:rPr>
                <w:rFonts w:asciiTheme="minorHAnsi" w:hAnsiTheme="minorHAnsi" w:cstheme="minorHAnsi"/>
                <w:b/>
                <w:lang w:val="en-US"/>
              </w:rPr>
            </w:pPr>
            <w:r w:rsidRPr="00685A03">
              <w:rPr>
                <w:rFonts w:asciiTheme="minorHAnsi" w:hAnsiTheme="minorHAnsi" w:cstheme="minorHAnsi"/>
                <w:lang w:val="en-US"/>
              </w:rPr>
              <w:t xml:space="preserve">Pathologic tooth migration. Periodontics and orthodontics </w:t>
            </w:r>
          </w:p>
          <w:p w:rsidR="00BA2B32" w:rsidRPr="00685A03" w:rsidRDefault="00685A03" w:rsidP="00BA2B32">
            <w:pPr>
              <w:numPr>
                <w:ilvl w:val="0"/>
                <w:numId w:val="1"/>
              </w:numPr>
              <w:overflowPunct w:val="0"/>
              <w:autoSpaceDE w:val="0"/>
              <w:autoSpaceDN w:val="0"/>
              <w:adjustRightInd w:val="0"/>
              <w:spacing w:after="0" w:line="360" w:lineRule="auto"/>
              <w:jc w:val="both"/>
              <w:rPr>
                <w:rFonts w:asciiTheme="minorHAnsi" w:hAnsiTheme="minorHAnsi" w:cstheme="minorHAnsi"/>
                <w:lang w:val="en-US"/>
              </w:rPr>
            </w:pPr>
            <w:r w:rsidRPr="00685A03">
              <w:rPr>
                <w:rFonts w:asciiTheme="minorHAnsi" w:hAnsiTheme="minorHAnsi" w:cstheme="minorHAnsi"/>
                <w:lang w:val="en-US"/>
              </w:rPr>
              <w:t xml:space="preserve">Pathologic tooth mobility. Indications and techniques of tooth splinting and grinding. Periodontics and prosthetic dentistry </w:t>
            </w:r>
          </w:p>
        </w:tc>
      </w:tr>
      <w:tr w:rsidR="00BA2B32" w:rsidRPr="008F34F7">
        <w:trPr>
          <w:gridAfter w:val="1"/>
          <w:wAfter w:w="171" w:type="dxa"/>
        </w:trPr>
        <w:tc>
          <w:tcPr>
            <w:tcW w:w="9469" w:type="dxa"/>
            <w:gridSpan w:val="21"/>
          </w:tcPr>
          <w:p w:rsidR="00BA2B32" w:rsidRPr="00685A03" w:rsidRDefault="007C4E34" w:rsidP="00685A03">
            <w:pPr>
              <w:spacing w:after="0"/>
              <w:rPr>
                <w:rFonts w:asciiTheme="minorHAnsi" w:hAnsiTheme="minorHAnsi" w:cstheme="minorHAnsi"/>
                <w:b/>
                <w:lang w:val="en-US"/>
              </w:rPr>
            </w:pPr>
            <w:r w:rsidRPr="00685A03">
              <w:rPr>
                <w:rFonts w:asciiTheme="minorHAnsi" w:hAnsiTheme="minorHAnsi" w:cstheme="minorHAnsi"/>
                <w:b/>
                <w:lang w:val="en-US"/>
              </w:rPr>
              <w:t>Practical classes</w:t>
            </w:r>
            <w:r w:rsidR="00685A03" w:rsidRPr="00685A03">
              <w:rPr>
                <w:rFonts w:asciiTheme="minorHAnsi" w:hAnsiTheme="minorHAnsi" w:cstheme="minorHAnsi"/>
                <w:b/>
                <w:lang w:val="en-US"/>
              </w:rPr>
              <w:t xml:space="preserve"> with patients:  </w:t>
            </w:r>
          </w:p>
          <w:p w:rsidR="00685A03" w:rsidRPr="00685A03" w:rsidRDefault="00685A03" w:rsidP="00685A03">
            <w:pPr>
              <w:pStyle w:val="Akapitzlist"/>
              <w:numPr>
                <w:ilvl w:val="0"/>
                <w:numId w:val="2"/>
              </w:numPr>
              <w:jc w:val="both"/>
              <w:rPr>
                <w:rFonts w:cstheme="minorHAnsi"/>
                <w:lang w:val="en-US"/>
              </w:rPr>
            </w:pPr>
            <w:r w:rsidRPr="00685A03">
              <w:rPr>
                <w:rFonts w:cstheme="minorHAnsi"/>
                <w:lang w:val="en-US"/>
              </w:rPr>
              <w:t xml:space="preserve">Pathogenesis of periodontal diseases, periodontal medicine, periodontal diagnosis, contemporary classification of periodontal diseases and </w:t>
            </w:r>
            <w:proofErr w:type="spellStart"/>
            <w:r w:rsidRPr="00685A03">
              <w:rPr>
                <w:rFonts w:cstheme="minorHAnsi"/>
                <w:lang w:val="en-US"/>
              </w:rPr>
              <w:t>peri</w:t>
            </w:r>
            <w:proofErr w:type="spellEnd"/>
            <w:r w:rsidRPr="00685A03">
              <w:rPr>
                <w:rFonts w:cstheme="minorHAnsi"/>
                <w:lang w:val="en-US"/>
              </w:rPr>
              <w:t>-implant pathologies, clinical and additional periodontal examinations, periodontal clinical chart- written replay of the fourth course year.</w:t>
            </w:r>
          </w:p>
          <w:p w:rsidR="00685A03" w:rsidRPr="00685A03" w:rsidRDefault="00685A03" w:rsidP="00685A03">
            <w:pPr>
              <w:pStyle w:val="Akapitzlist"/>
              <w:numPr>
                <w:ilvl w:val="0"/>
                <w:numId w:val="2"/>
              </w:numPr>
              <w:jc w:val="both"/>
              <w:rPr>
                <w:rFonts w:cstheme="minorHAnsi"/>
                <w:lang w:val="en-US"/>
              </w:rPr>
            </w:pPr>
            <w:r w:rsidRPr="00685A03">
              <w:rPr>
                <w:rFonts w:cstheme="minorHAnsi"/>
                <w:lang w:val="en-US"/>
              </w:rPr>
              <w:t xml:space="preserve">Initial periodontal therapy, mechanical and chemical </w:t>
            </w:r>
            <w:proofErr w:type="spellStart"/>
            <w:r w:rsidRPr="00685A03">
              <w:rPr>
                <w:rFonts w:cstheme="minorHAnsi"/>
                <w:lang w:val="en-US"/>
              </w:rPr>
              <w:t>supragingival</w:t>
            </w:r>
            <w:proofErr w:type="spellEnd"/>
            <w:r w:rsidRPr="00685A03">
              <w:rPr>
                <w:rFonts w:cstheme="minorHAnsi"/>
                <w:lang w:val="en-US"/>
              </w:rPr>
              <w:t xml:space="preserve"> plaque control, non-surgical therapy of periodontitis, contemporary non-surgical treatment protocols of periodontitis (clinical indications and limitations)– written replay of the fourth course year . </w:t>
            </w:r>
          </w:p>
          <w:p w:rsidR="00685A03" w:rsidRPr="00685A03" w:rsidRDefault="00685A03" w:rsidP="00685A03">
            <w:pPr>
              <w:pStyle w:val="Akapitzlist"/>
              <w:numPr>
                <w:ilvl w:val="0"/>
                <w:numId w:val="2"/>
              </w:numPr>
              <w:jc w:val="both"/>
              <w:rPr>
                <w:rFonts w:cstheme="minorHAnsi"/>
                <w:lang w:val="en-US"/>
              </w:rPr>
            </w:pPr>
            <w:r w:rsidRPr="00685A03">
              <w:rPr>
                <w:rFonts w:cstheme="minorHAnsi"/>
                <w:lang w:val="en-US"/>
              </w:rPr>
              <w:t xml:space="preserve">Periodontal surgery of periodontitis- indications, techniques in periodontal pocket surgery, general guidelines for </w:t>
            </w:r>
            <w:proofErr w:type="spellStart"/>
            <w:r w:rsidRPr="00685A03">
              <w:rPr>
                <w:rFonts w:cstheme="minorHAnsi"/>
                <w:lang w:val="en-US"/>
              </w:rPr>
              <w:t>resective</w:t>
            </w:r>
            <w:proofErr w:type="spellEnd"/>
            <w:r w:rsidRPr="00685A03">
              <w:rPr>
                <w:rFonts w:cstheme="minorHAnsi"/>
                <w:lang w:val="en-US"/>
              </w:rPr>
              <w:t xml:space="preserve"> periodontal surgery, contemporary surgical approach to </w:t>
            </w:r>
            <w:proofErr w:type="spellStart"/>
            <w:r w:rsidRPr="00685A03">
              <w:rPr>
                <w:rFonts w:cstheme="minorHAnsi"/>
                <w:lang w:val="en-US"/>
              </w:rPr>
              <w:t>intrabony</w:t>
            </w:r>
            <w:proofErr w:type="spellEnd"/>
            <w:r w:rsidRPr="00685A03">
              <w:rPr>
                <w:rFonts w:cstheme="minorHAnsi"/>
                <w:lang w:val="en-US"/>
              </w:rPr>
              <w:t xml:space="preserve"> defects, minimally invasive surgical technique.  </w:t>
            </w:r>
          </w:p>
          <w:p w:rsidR="00685A03" w:rsidRPr="00685A03" w:rsidRDefault="00685A03" w:rsidP="00685A03">
            <w:pPr>
              <w:pStyle w:val="Akapitzlist"/>
              <w:numPr>
                <w:ilvl w:val="0"/>
                <w:numId w:val="2"/>
              </w:numPr>
              <w:jc w:val="both"/>
              <w:rPr>
                <w:rFonts w:cstheme="minorHAnsi"/>
              </w:rPr>
            </w:pPr>
            <w:r w:rsidRPr="00685A03">
              <w:rPr>
                <w:rFonts w:cstheme="minorHAnsi"/>
                <w:lang w:val="en-US"/>
              </w:rPr>
              <w:t xml:space="preserve">Concepts in periodontal tissue regeneration. Barrier materials for regenerative surgery, bone replacement grafts, biologically active regenerative materials (enamel matrix derivatives and </w:t>
            </w:r>
            <w:r w:rsidRPr="00685A03">
              <w:rPr>
                <w:rFonts w:cstheme="minorHAnsi"/>
                <w:lang w:val="en-US"/>
              </w:rPr>
              <w:lastRenderedPageBreak/>
              <w:t xml:space="preserve">growth factors), combination therapy. Factors affecting the clinical outcomes in </w:t>
            </w:r>
            <w:proofErr w:type="spellStart"/>
            <w:r w:rsidRPr="00685A03">
              <w:rPr>
                <w:rFonts w:cstheme="minorHAnsi"/>
                <w:lang w:val="en-US"/>
              </w:rPr>
              <w:t>intrabony</w:t>
            </w:r>
            <w:proofErr w:type="spellEnd"/>
            <w:r w:rsidRPr="00685A03">
              <w:rPr>
                <w:rFonts w:cstheme="minorHAnsi"/>
                <w:lang w:val="en-US"/>
              </w:rPr>
              <w:t xml:space="preserve"> defects.</w:t>
            </w:r>
            <w:r w:rsidRPr="00685A03">
              <w:rPr>
                <w:rFonts w:cstheme="minorHAnsi"/>
              </w:rPr>
              <w:t xml:space="preserve">   </w:t>
            </w:r>
          </w:p>
          <w:p w:rsidR="00685A03" w:rsidRPr="00685A03" w:rsidRDefault="00685A03" w:rsidP="00685A03">
            <w:pPr>
              <w:pStyle w:val="Akapitzlist"/>
              <w:numPr>
                <w:ilvl w:val="0"/>
                <w:numId w:val="2"/>
              </w:numPr>
              <w:jc w:val="both"/>
              <w:rPr>
                <w:rFonts w:cstheme="minorHAnsi"/>
                <w:lang w:val="en-US"/>
              </w:rPr>
            </w:pPr>
            <w:r w:rsidRPr="00685A03">
              <w:rPr>
                <w:rFonts w:cstheme="minorHAnsi"/>
                <w:lang w:val="en-US"/>
              </w:rPr>
              <w:t xml:space="preserve">Surgical treatment of furcation-involved teeth- regeneration of furcation defects, </w:t>
            </w:r>
            <w:proofErr w:type="spellStart"/>
            <w:r w:rsidRPr="00685A03">
              <w:rPr>
                <w:rFonts w:cstheme="minorHAnsi"/>
                <w:lang w:val="en-US"/>
              </w:rPr>
              <w:t>resective</w:t>
            </w:r>
            <w:proofErr w:type="spellEnd"/>
            <w:r w:rsidRPr="00685A03">
              <w:rPr>
                <w:rFonts w:cstheme="minorHAnsi"/>
                <w:lang w:val="en-US"/>
              </w:rPr>
              <w:t xml:space="preserve"> surgical treatment.   </w:t>
            </w:r>
          </w:p>
          <w:p w:rsidR="00685A03" w:rsidRPr="00685A03" w:rsidRDefault="00685A03" w:rsidP="00685A03">
            <w:pPr>
              <w:pStyle w:val="Akapitzlist"/>
              <w:numPr>
                <w:ilvl w:val="0"/>
                <w:numId w:val="2"/>
              </w:numPr>
              <w:jc w:val="both"/>
              <w:rPr>
                <w:rFonts w:cstheme="minorHAnsi"/>
                <w:lang w:val="en-US"/>
              </w:rPr>
            </w:pPr>
            <w:r w:rsidRPr="00685A03">
              <w:rPr>
                <w:rFonts w:cstheme="minorHAnsi"/>
                <w:lang w:val="en-US"/>
              </w:rPr>
              <w:t xml:space="preserve">Periodontal plastic surgery- gingival augmentation, root coverage surgical procedures, interdental papilla reconstruction, surgical treatment of incorrect labial </w:t>
            </w:r>
            <w:proofErr w:type="spellStart"/>
            <w:r w:rsidRPr="00685A03">
              <w:rPr>
                <w:rFonts w:cstheme="minorHAnsi"/>
                <w:lang w:val="en-US"/>
              </w:rPr>
              <w:t>frenum</w:t>
            </w:r>
            <w:proofErr w:type="spellEnd"/>
            <w:r w:rsidRPr="00685A03">
              <w:rPr>
                <w:rFonts w:cstheme="minorHAnsi"/>
                <w:lang w:val="en-US"/>
              </w:rPr>
              <w:t xml:space="preserve">. </w:t>
            </w:r>
          </w:p>
          <w:p w:rsidR="00685A03" w:rsidRPr="00685A03" w:rsidRDefault="00685A03" w:rsidP="00685A03">
            <w:pPr>
              <w:pStyle w:val="Akapitzlist"/>
              <w:numPr>
                <w:ilvl w:val="0"/>
                <w:numId w:val="2"/>
              </w:numPr>
              <w:jc w:val="both"/>
              <w:rPr>
                <w:rFonts w:cstheme="minorHAnsi"/>
                <w:lang w:val="en-US"/>
              </w:rPr>
            </w:pPr>
            <w:r w:rsidRPr="00685A03">
              <w:rPr>
                <w:rFonts w:cstheme="minorHAnsi"/>
                <w:lang w:val="en-US"/>
              </w:rPr>
              <w:t>Pathologic tooth migration. Specific orthodontic tooth movements in periodontitis. Specific orthodontic tooth movements in patients with periodontitis. Periodontal regeneration and orthodontic treatment. Orthodontic treatment and periodontal plastic surgery.</w:t>
            </w:r>
          </w:p>
          <w:p w:rsidR="00685A03" w:rsidRPr="00685A03" w:rsidRDefault="00685A03" w:rsidP="00685A03">
            <w:pPr>
              <w:pStyle w:val="Akapitzlist"/>
              <w:numPr>
                <w:ilvl w:val="0"/>
                <w:numId w:val="2"/>
              </w:numPr>
              <w:jc w:val="both"/>
              <w:rPr>
                <w:rFonts w:cstheme="minorHAnsi"/>
                <w:lang w:val="en-US"/>
              </w:rPr>
            </w:pPr>
            <w:r w:rsidRPr="00685A03">
              <w:rPr>
                <w:rFonts w:cstheme="minorHAnsi"/>
                <w:lang w:val="en-US"/>
              </w:rPr>
              <w:t xml:space="preserve">Correct centric and eccentric occlusion. Trauma from occlusion- clinical dental and periodontal symptoms. Initial and secondary tooth mobility. Indications for selective tooth grinding, principles of occlusal adjustment by selective grinding of the biting surfaces. Indications and techniques of temporary tooth splinting.  </w:t>
            </w:r>
          </w:p>
          <w:p w:rsidR="00685A03" w:rsidRPr="00685A03" w:rsidRDefault="00685A03" w:rsidP="00685A03">
            <w:pPr>
              <w:pStyle w:val="Akapitzlist"/>
              <w:numPr>
                <w:ilvl w:val="0"/>
                <w:numId w:val="2"/>
              </w:numPr>
              <w:jc w:val="both"/>
              <w:rPr>
                <w:rFonts w:cstheme="minorHAnsi"/>
                <w:lang w:val="en-US"/>
              </w:rPr>
            </w:pPr>
            <w:r w:rsidRPr="00685A03">
              <w:rPr>
                <w:rFonts w:cstheme="minorHAnsi"/>
                <w:lang w:val="en-US"/>
              </w:rPr>
              <w:t xml:space="preserve">Pre-prosthetic periodontal surgery- crown-lengthening procedures, surgical procedures for ridge augmentation (correction of soft tissue and bone defects) and preservation of soft tissue collapse following tooth extraction. </w:t>
            </w:r>
          </w:p>
          <w:p w:rsidR="00685A03" w:rsidRPr="00685A03" w:rsidRDefault="00685A03" w:rsidP="00685A03">
            <w:pPr>
              <w:pStyle w:val="Akapitzlist"/>
              <w:numPr>
                <w:ilvl w:val="0"/>
                <w:numId w:val="2"/>
              </w:numPr>
              <w:jc w:val="both"/>
              <w:rPr>
                <w:rFonts w:cstheme="minorHAnsi"/>
                <w:lang w:val="en-US"/>
              </w:rPr>
            </w:pPr>
            <w:r w:rsidRPr="00685A03">
              <w:rPr>
                <w:rFonts w:cstheme="minorHAnsi"/>
                <w:lang w:val="en-US"/>
              </w:rPr>
              <w:t xml:space="preserve">Provisional prosthetic restorations, achieving propter gingival contours by temporary bridges in the esthetic zone.  Prosthetic treatment of patients with periodontitis- specific of fixed and removable prostheses. </w:t>
            </w:r>
          </w:p>
          <w:p w:rsidR="00685A03" w:rsidRPr="00685A03" w:rsidRDefault="00685A03" w:rsidP="00685A03">
            <w:pPr>
              <w:pStyle w:val="Akapitzlist"/>
              <w:numPr>
                <w:ilvl w:val="0"/>
                <w:numId w:val="2"/>
              </w:numPr>
              <w:jc w:val="both"/>
              <w:rPr>
                <w:rFonts w:cstheme="minorHAnsi"/>
                <w:lang w:val="en-US"/>
              </w:rPr>
            </w:pPr>
            <w:r w:rsidRPr="00685A03">
              <w:rPr>
                <w:rFonts w:cstheme="minorHAnsi"/>
                <w:lang w:val="en-US"/>
              </w:rPr>
              <w:t xml:space="preserve">Implants in patients with periodontitis- implants in the zone of esthetic priority and in the posteriori dental arch. Surgical treatment procedures in  </w:t>
            </w:r>
            <w:proofErr w:type="spellStart"/>
            <w:r w:rsidRPr="00685A03">
              <w:rPr>
                <w:rFonts w:cstheme="minorHAnsi"/>
                <w:lang w:val="en-US"/>
              </w:rPr>
              <w:t>periimplantitis</w:t>
            </w:r>
            <w:proofErr w:type="spellEnd"/>
            <w:r w:rsidRPr="00685A03">
              <w:rPr>
                <w:rFonts w:cstheme="minorHAnsi"/>
                <w:lang w:val="en-US"/>
              </w:rPr>
              <w:t xml:space="preserve"> </w:t>
            </w:r>
          </w:p>
          <w:p w:rsidR="00BA2B32" w:rsidRPr="00685A03" w:rsidRDefault="00685A03" w:rsidP="00685A03">
            <w:pPr>
              <w:pStyle w:val="Akapitzlist"/>
              <w:numPr>
                <w:ilvl w:val="0"/>
                <w:numId w:val="2"/>
              </w:numPr>
              <w:jc w:val="both"/>
              <w:rPr>
                <w:rFonts w:cstheme="minorHAnsi"/>
                <w:lang w:val="en-US"/>
              </w:rPr>
            </w:pPr>
            <w:r w:rsidRPr="00685A03">
              <w:rPr>
                <w:rFonts w:cstheme="minorHAnsi"/>
                <w:lang w:val="en-US"/>
              </w:rPr>
              <w:t xml:space="preserve">Multidisciplinary treatment of  periodontitis- decision making in patients with advanced periodontal problems, treatment sequences, advances and hopeless cases. </w:t>
            </w:r>
          </w:p>
        </w:tc>
      </w:tr>
      <w:tr w:rsidR="00BA2B32" w:rsidRPr="00C60314">
        <w:trPr>
          <w:gridAfter w:val="1"/>
          <w:wAfter w:w="171" w:type="dxa"/>
        </w:trPr>
        <w:tc>
          <w:tcPr>
            <w:tcW w:w="9469" w:type="dxa"/>
            <w:gridSpan w:val="21"/>
          </w:tcPr>
          <w:p w:rsidR="00BA2B32" w:rsidRPr="003C37B4" w:rsidRDefault="007C4E34" w:rsidP="007C4E34">
            <w:pPr>
              <w:spacing w:after="0"/>
              <w:rPr>
                <w:rFonts w:ascii="Calibri Light" w:hAnsi="Calibri Light" w:cs="Times"/>
                <w:b/>
                <w:bCs/>
                <w:lang w:val="en-US"/>
              </w:rPr>
            </w:pPr>
            <w:r w:rsidRPr="003C37B4">
              <w:rPr>
                <w:rFonts w:ascii="Calibri Light" w:hAnsi="Calibri Light" w:cs="Times"/>
                <w:b/>
                <w:bCs/>
                <w:lang w:val="en-US"/>
              </w:rPr>
              <w:lastRenderedPageBreak/>
              <w:t>Basic literature</w:t>
            </w:r>
            <w:r w:rsidR="00685A03">
              <w:rPr>
                <w:rFonts w:ascii="Calibri Light" w:hAnsi="Calibri Light" w:cs="Times"/>
                <w:b/>
                <w:bCs/>
                <w:lang w:val="en-US"/>
              </w:rPr>
              <w:t xml:space="preserve">: </w:t>
            </w:r>
          </w:p>
          <w:p w:rsidR="00532A3B" w:rsidRPr="00532A3B" w:rsidRDefault="00532A3B" w:rsidP="00532A3B">
            <w:pPr>
              <w:pStyle w:val="Akapitzlist"/>
              <w:numPr>
                <w:ilvl w:val="0"/>
                <w:numId w:val="3"/>
              </w:numPr>
              <w:overflowPunct w:val="0"/>
              <w:autoSpaceDE w:val="0"/>
              <w:autoSpaceDN w:val="0"/>
              <w:adjustRightInd w:val="0"/>
              <w:spacing w:after="0"/>
              <w:jc w:val="both"/>
              <w:rPr>
                <w:lang w:val="en-US"/>
              </w:rPr>
            </w:pPr>
            <w:r w:rsidRPr="00532A3B">
              <w:rPr>
                <w:lang w:val="en-US"/>
              </w:rPr>
              <w:t xml:space="preserve">H-P Mueller: Periodontology: the Essentials. </w:t>
            </w:r>
            <w:proofErr w:type="spellStart"/>
            <w:r w:rsidRPr="00532A3B">
              <w:rPr>
                <w:lang w:val="en-US"/>
              </w:rPr>
              <w:t>Thieme</w:t>
            </w:r>
            <w:proofErr w:type="spellEnd"/>
            <w:r w:rsidRPr="00532A3B">
              <w:rPr>
                <w:lang w:val="en-US"/>
              </w:rPr>
              <w:t xml:space="preserve">, 2015.  </w:t>
            </w:r>
          </w:p>
          <w:p w:rsidR="00532A3B" w:rsidRPr="00532A3B" w:rsidRDefault="00532A3B" w:rsidP="00532A3B">
            <w:pPr>
              <w:pStyle w:val="Akapitzlist"/>
              <w:numPr>
                <w:ilvl w:val="0"/>
                <w:numId w:val="3"/>
              </w:numPr>
              <w:overflowPunct w:val="0"/>
              <w:autoSpaceDE w:val="0"/>
              <w:autoSpaceDN w:val="0"/>
              <w:adjustRightInd w:val="0"/>
              <w:spacing w:after="0"/>
              <w:jc w:val="both"/>
              <w:rPr>
                <w:lang w:val="en-US"/>
              </w:rPr>
            </w:pPr>
            <w:r w:rsidRPr="00532A3B">
              <w:rPr>
                <w:lang w:val="en-US"/>
              </w:rPr>
              <w:t xml:space="preserve"> H.F. Wolf, EM and KH. </w:t>
            </w:r>
            <w:proofErr w:type="spellStart"/>
            <w:r w:rsidRPr="00532A3B">
              <w:rPr>
                <w:lang w:val="en-US"/>
              </w:rPr>
              <w:t>Rateitschak</w:t>
            </w:r>
            <w:proofErr w:type="spellEnd"/>
            <w:r w:rsidRPr="00532A3B">
              <w:rPr>
                <w:lang w:val="en-US"/>
              </w:rPr>
              <w:t xml:space="preserve">: Periodontology. </w:t>
            </w:r>
            <w:proofErr w:type="spellStart"/>
            <w:r w:rsidRPr="00532A3B">
              <w:rPr>
                <w:lang w:val="en-US"/>
              </w:rPr>
              <w:t>Thieme</w:t>
            </w:r>
            <w:proofErr w:type="spellEnd"/>
            <w:r w:rsidRPr="00532A3B">
              <w:rPr>
                <w:lang w:val="en-US"/>
              </w:rPr>
              <w:t xml:space="preserve"> 2005. </w:t>
            </w:r>
          </w:p>
          <w:p w:rsidR="00BA2B32" w:rsidRPr="00532A3B" w:rsidRDefault="00532A3B" w:rsidP="00BA2B32">
            <w:pPr>
              <w:pStyle w:val="Akapitzlist"/>
              <w:numPr>
                <w:ilvl w:val="0"/>
                <w:numId w:val="3"/>
              </w:numPr>
              <w:overflowPunct w:val="0"/>
              <w:autoSpaceDE w:val="0"/>
              <w:autoSpaceDN w:val="0"/>
              <w:adjustRightInd w:val="0"/>
              <w:spacing w:after="0"/>
              <w:jc w:val="both"/>
              <w:rPr>
                <w:lang w:val="en-US"/>
              </w:rPr>
            </w:pPr>
            <w:r w:rsidRPr="00532A3B">
              <w:rPr>
                <w:lang w:val="en-US"/>
              </w:rPr>
              <w:t xml:space="preserve">K.S </w:t>
            </w:r>
            <w:proofErr w:type="spellStart"/>
            <w:r w:rsidRPr="00532A3B">
              <w:rPr>
                <w:lang w:val="en-US"/>
              </w:rPr>
              <w:t>Kornman</w:t>
            </w:r>
            <w:proofErr w:type="spellEnd"/>
            <w:r w:rsidRPr="00532A3B">
              <w:rPr>
                <w:lang w:val="en-US"/>
              </w:rPr>
              <w:t xml:space="preserve">, M. </w:t>
            </w:r>
            <w:proofErr w:type="spellStart"/>
            <w:r w:rsidRPr="00532A3B">
              <w:rPr>
                <w:lang w:val="en-US"/>
              </w:rPr>
              <w:t>Tonetti</w:t>
            </w:r>
            <w:proofErr w:type="spellEnd"/>
            <w:r w:rsidRPr="00532A3B">
              <w:rPr>
                <w:lang w:val="en-US"/>
              </w:rPr>
              <w:t xml:space="preserve">: Proceedings of the World Workshop on the Classification of Periodontal and </w:t>
            </w:r>
            <w:proofErr w:type="spellStart"/>
            <w:r w:rsidRPr="00532A3B">
              <w:rPr>
                <w:lang w:val="en-US"/>
              </w:rPr>
              <w:t>Peri</w:t>
            </w:r>
            <w:proofErr w:type="spellEnd"/>
            <w:r w:rsidRPr="00532A3B">
              <w:rPr>
                <w:lang w:val="en-US"/>
              </w:rPr>
              <w:t xml:space="preserve">-implant Diseases and Conditions. J Periodontology, 2018, Special issue S1-S318. </w:t>
            </w:r>
          </w:p>
          <w:p w:rsidR="00BA2B32" w:rsidRPr="003C37B4" w:rsidRDefault="007C4E34" w:rsidP="001D3D50">
            <w:pPr>
              <w:spacing w:after="0"/>
              <w:rPr>
                <w:rFonts w:ascii="Calibri Light" w:hAnsi="Calibri Light" w:cs="Times"/>
                <w:b/>
                <w:bCs/>
                <w:lang w:val="en-US"/>
              </w:rPr>
            </w:pPr>
            <w:r w:rsidRPr="003C37B4">
              <w:rPr>
                <w:rFonts w:ascii="Calibri Light" w:hAnsi="Calibri Light" w:cs="Times"/>
                <w:b/>
                <w:bCs/>
                <w:lang w:val="en-US"/>
              </w:rPr>
              <w:t xml:space="preserve">Additional literature and other </w:t>
            </w:r>
            <w:r w:rsidR="001D3D50" w:rsidRPr="003C37B4">
              <w:rPr>
                <w:rFonts w:ascii="Calibri Light" w:hAnsi="Calibri Light" w:cs="Times"/>
                <w:b/>
                <w:bCs/>
                <w:lang w:val="en-US"/>
              </w:rPr>
              <w:t>materials</w:t>
            </w:r>
            <w:r w:rsidR="00532A3B">
              <w:rPr>
                <w:rFonts w:ascii="Calibri Light" w:hAnsi="Calibri Light" w:cs="Times"/>
                <w:b/>
                <w:bCs/>
                <w:lang w:val="en-US"/>
              </w:rPr>
              <w:t xml:space="preserve">: </w:t>
            </w:r>
          </w:p>
          <w:p w:rsidR="00BA2B32" w:rsidRPr="00532A3B" w:rsidRDefault="00532A3B" w:rsidP="00532A3B">
            <w:pPr>
              <w:spacing w:line="360" w:lineRule="auto"/>
              <w:rPr>
                <w:rFonts w:asciiTheme="majorHAnsi" w:hAnsiTheme="majorHAnsi"/>
                <w:lang w:val="en-US"/>
              </w:rPr>
            </w:pPr>
            <w:r w:rsidRPr="00532A3B">
              <w:rPr>
                <w:rFonts w:asciiTheme="majorHAnsi" w:hAnsiTheme="majorHAnsi"/>
                <w:lang w:val="en-US"/>
              </w:rPr>
              <w:t xml:space="preserve">NP Lang, J. </w:t>
            </w:r>
            <w:proofErr w:type="spellStart"/>
            <w:r w:rsidRPr="00532A3B">
              <w:rPr>
                <w:rFonts w:asciiTheme="majorHAnsi" w:hAnsiTheme="majorHAnsi"/>
                <w:lang w:val="en-US"/>
              </w:rPr>
              <w:t>Lindhe</w:t>
            </w:r>
            <w:proofErr w:type="spellEnd"/>
            <w:r w:rsidRPr="00532A3B">
              <w:rPr>
                <w:rFonts w:asciiTheme="majorHAnsi" w:hAnsiTheme="majorHAnsi"/>
                <w:lang w:val="en-US"/>
              </w:rPr>
              <w:t xml:space="preserve">: Clinical Periodontology and Implant Dentistry. Wiley Blackwell, 2015. </w:t>
            </w:r>
          </w:p>
        </w:tc>
      </w:tr>
      <w:tr w:rsidR="00BA2B32" w:rsidRPr="004671E5">
        <w:trPr>
          <w:gridAfter w:val="1"/>
          <w:wAfter w:w="171" w:type="dxa"/>
        </w:trPr>
        <w:tc>
          <w:tcPr>
            <w:tcW w:w="9469" w:type="dxa"/>
            <w:gridSpan w:val="21"/>
          </w:tcPr>
          <w:p w:rsidR="00BA2B32" w:rsidRPr="003C37B4" w:rsidRDefault="007C4E34" w:rsidP="005B2DF3">
            <w:pPr>
              <w:spacing w:after="0"/>
              <w:rPr>
                <w:rFonts w:ascii="Calibri Light" w:hAnsi="Calibri Light" w:cs="Times"/>
                <w:lang w:val="en-US"/>
              </w:rPr>
            </w:pPr>
            <w:r w:rsidRPr="003C37B4">
              <w:rPr>
                <w:rFonts w:ascii="Calibri Light" w:hAnsi="Calibri Light" w:cs="Times"/>
                <w:b/>
                <w:bCs/>
                <w:lang w:val="en-US"/>
              </w:rPr>
              <w:t xml:space="preserve">Didactic </w:t>
            </w:r>
            <w:r w:rsidR="005B2DF3" w:rsidRPr="003C37B4">
              <w:rPr>
                <w:rFonts w:ascii="Calibri Light" w:hAnsi="Calibri Light" w:cs="Times"/>
                <w:b/>
                <w:bCs/>
                <w:lang w:val="en-US"/>
              </w:rPr>
              <w:t xml:space="preserve">resources </w:t>
            </w:r>
            <w:r w:rsidRPr="003C37B4">
              <w:rPr>
                <w:rFonts w:ascii="Calibri Light" w:hAnsi="Calibri Light" w:cs="Times"/>
                <w:b/>
                <w:bCs/>
                <w:lang w:val="en-US"/>
              </w:rPr>
              <w:t>requirements</w:t>
            </w:r>
            <w:r w:rsidR="00532A3B">
              <w:rPr>
                <w:rFonts w:ascii="Calibri Light" w:hAnsi="Calibri Light" w:cs="Times"/>
                <w:b/>
                <w:bCs/>
                <w:lang w:val="en-US"/>
              </w:rPr>
              <w:t xml:space="preserve">: </w:t>
            </w:r>
          </w:p>
          <w:p w:rsidR="00953CEB" w:rsidRPr="003C37B4" w:rsidRDefault="00532A3B" w:rsidP="00BA2B32">
            <w:pPr>
              <w:spacing w:after="0"/>
              <w:rPr>
                <w:rFonts w:ascii="Calibri Light" w:hAnsi="Calibri Light" w:cs="Times"/>
                <w:b/>
                <w:bCs/>
                <w:lang w:val="en-US"/>
              </w:rPr>
            </w:pPr>
            <w:r w:rsidRPr="00170E4E">
              <w:rPr>
                <w:rStyle w:val="hps"/>
                <w:lang w:val="en-US"/>
              </w:rPr>
              <w:t>Dental</w:t>
            </w:r>
            <w:r w:rsidRPr="00170E4E">
              <w:rPr>
                <w:lang w:val="en-US"/>
              </w:rPr>
              <w:t xml:space="preserve">  units and </w:t>
            </w:r>
            <w:r w:rsidRPr="00170E4E">
              <w:rPr>
                <w:rStyle w:val="hps"/>
                <w:lang w:val="en-US"/>
              </w:rPr>
              <w:t>instruments</w:t>
            </w:r>
            <w:r w:rsidRPr="00170E4E">
              <w:rPr>
                <w:lang w:val="en-US"/>
              </w:rPr>
              <w:t xml:space="preserve"> </w:t>
            </w:r>
            <w:r w:rsidRPr="00170E4E">
              <w:rPr>
                <w:rStyle w:val="hps"/>
                <w:lang w:val="en-US"/>
              </w:rPr>
              <w:t>for</w:t>
            </w:r>
            <w:r w:rsidRPr="00170E4E">
              <w:rPr>
                <w:lang w:val="en-US"/>
              </w:rPr>
              <w:t xml:space="preserve"> </w:t>
            </w:r>
            <w:r w:rsidRPr="00170E4E">
              <w:rPr>
                <w:rStyle w:val="hps"/>
                <w:lang w:val="en-US"/>
              </w:rPr>
              <w:t>non-surgical</w:t>
            </w:r>
            <w:r w:rsidRPr="00170E4E">
              <w:rPr>
                <w:lang w:val="en-US"/>
              </w:rPr>
              <w:t xml:space="preserve"> </w:t>
            </w:r>
            <w:r w:rsidRPr="00170E4E">
              <w:rPr>
                <w:rStyle w:val="hps"/>
                <w:lang w:val="en-US"/>
              </w:rPr>
              <w:t>and surgical</w:t>
            </w:r>
            <w:r w:rsidRPr="00170E4E">
              <w:rPr>
                <w:lang w:val="en-US"/>
              </w:rPr>
              <w:t xml:space="preserve"> </w:t>
            </w:r>
            <w:r w:rsidRPr="00170E4E">
              <w:rPr>
                <w:rStyle w:val="hps"/>
                <w:lang w:val="en-US"/>
              </w:rPr>
              <w:t>periodontal treatment</w:t>
            </w:r>
            <w:r>
              <w:rPr>
                <w:rStyle w:val="hps"/>
                <w:lang w:val="en-US"/>
              </w:rPr>
              <w:t>. Seminar room with projector.</w:t>
            </w:r>
          </w:p>
        </w:tc>
      </w:tr>
      <w:tr w:rsidR="00BA2B32" w:rsidRPr="008F34F7">
        <w:trPr>
          <w:gridAfter w:val="1"/>
          <w:wAfter w:w="171" w:type="dxa"/>
        </w:trPr>
        <w:tc>
          <w:tcPr>
            <w:tcW w:w="9469" w:type="dxa"/>
            <w:gridSpan w:val="21"/>
          </w:tcPr>
          <w:p w:rsidR="00BA2B32" w:rsidRPr="003C37B4" w:rsidRDefault="005B2DF3" w:rsidP="005B2DF3">
            <w:pPr>
              <w:spacing w:after="0"/>
              <w:rPr>
                <w:rFonts w:ascii="Calibri Light" w:hAnsi="Calibri Light" w:cs="Times"/>
                <w:bCs/>
                <w:lang w:val="en-US"/>
              </w:rPr>
            </w:pPr>
            <w:r w:rsidRPr="003C37B4">
              <w:rPr>
                <w:rFonts w:ascii="Calibri Light" w:hAnsi="Calibri Light" w:cs="Times"/>
                <w:b/>
                <w:bCs/>
                <w:lang w:val="en-US"/>
              </w:rPr>
              <w:t>Preliminary conditions</w:t>
            </w:r>
            <w:r w:rsidR="00532A3B">
              <w:rPr>
                <w:rFonts w:ascii="Calibri Light" w:hAnsi="Calibri Light" w:cs="Times"/>
                <w:b/>
                <w:bCs/>
                <w:lang w:val="en-US"/>
              </w:rPr>
              <w:t xml:space="preserve">: </w:t>
            </w:r>
            <w:r w:rsidR="00532A3B" w:rsidRPr="00F841A8">
              <w:rPr>
                <w:rStyle w:val="hps"/>
                <w:lang w:val="en-US"/>
              </w:rPr>
              <w:t>basic knowledge</w:t>
            </w:r>
            <w:r w:rsidR="00532A3B" w:rsidRPr="00F841A8">
              <w:rPr>
                <w:lang w:val="en-US"/>
              </w:rPr>
              <w:t xml:space="preserve"> </w:t>
            </w:r>
            <w:r w:rsidR="00532A3B" w:rsidRPr="00F841A8">
              <w:rPr>
                <w:rStyle w:val="hps"/>
                <w:lang w:val="en-US"/>
              </w:rPr>
              <w:t>in the field of</w:t>
            </w:r>
            <w:r w:rsidR="00532A3B" w:rsidRPr="00F841A8">
              <w:rPr>
                <w:lang w:val="en-US"/>
              </w:rPr>
              <w:t xml:space="preserve"> preclinical </w:t>
            </w:r>
            <w:r w:rsidR="00532A3B" w:rsidRPr="00F841A8">
              <w:rPr>
                <w:rStyle w:val="hps"/>
                <w:lang w:val="en-US"/>
              </w:rPr>
              <w:t>periodontology</w:t>
            </w:r>
            <w:r w:rsidR="00532A3B" w:rsidRPr="00F841A8">
              <w:rPr>
                <w:lang w:val="en-US"/>
              </w:rPr>
              <w:t xml:space="preserve"> </w:t>
            </w:r>
            <w:r w:rsidR="00532A3B" w:rsidRPr="00F841A8">
              <w:rPr>
                <w:rStyle w:val="hps"/>
                <w:lang w:val="en-US"/>
              </w:rPr>
              <w:t>(</w:t>
            </w:r>
            <w:r w:rsidR="00532A3B">
              <w:rPr>
                <w:lang w:val="en-US"/>
              </w:rPr>
              <w:t>y</w:t>
            </w:r>
            <w:r w:rsidR="00532A3B" w:rsidRPr="00F841A8">
              <w:rPr>
                <w:lang w:val="en-US"/>
              </w:rPr>
              <w:t xml:space="preserve">ear III) and the </w:t>
            </w:r>
            <w:r w:rsidR="00532A3B" w:rsidRPr="000F1820">
              <w:rPr>
                <w:rStyle w:val="hps"/>
                <w:lang w:val="en-GB"/>
              </w:rPr>
              <w:t>periodontitis course</w:t>
            </w:r>
            <w:r w:rsidR="00532A3B">
              <w:rPr>
                <w:lang w:val="en-US"/>
              </w:rPr>
              <w:t xml:space="preserve"> in</w:t>
            </w:r>
            <w:r w:rsidR="00532A3B" w:rsidRPr="00F841A8">
              <w:rPr>
                <w:lang w:val="en-US"/>
              </w:rPr>
              <w:t xml:space="preserve"> </w:t>
            </w:r>
            <w:r w:rsidR="00532A3B" w:rsidRPr="00F841A8">
              <w:rPr>
                <w:rStyle w:val="hps"/>
                <w:lang w:val="en-US"/>
              </w:rPr>
              <w:t>the</w:t>
            </w:r>
            <w:r w:rsidR="00532A3B" w:rsidRPr="00F841A8">
              <w:rPr>
                <w:lang w:val="en-US"/>
              </w:rPr>
              <w:t xml:space="preserve"> </w:t>
            </w:r>
            <w:r w:rsidR="00532A3B" w:rsidRPr="00F841A8">
              <w:rPr>
                <w:rStyle w:val="hps"/>
                <w:lang w:val="en-US"/>
              </w:rPr>
              <w:t>fourth</w:t>
            </w:r>
            <w:r w:rsidR="00532A3B">
              <w:rPr>
                <w:rStyle w:val="hps"/>
                <w:lang w:val="en-US"/>
              </w:rPr>
              <w:t xml:space="preserve"> year.</w:t>
            </w:r>
          </w:p>
          <w:p w:rsidR="00BA2B32" w:rsidRPr="003C37B4" w:rsidRDefault="00BA2B32" w:rsidP="00BA2B32">
            <w:pPr>
              <w:spacing w:after="0"/>
              <w:rPr>
                <w:rFonts w:ascii="Calibri Light" w:hAnsi="Calibri Light"/>
                <w:lang w:val="en-US"/>
              </w:rPr>
            </w:pPr>
          </w:p>
        </w:tc>
      </w:tr>
      <w:tr w:rsidR="00BA2B32" w:rsidRPr="008F34F7">
        <w:trPr>
          <w:gridAfter w:val="1"/>
          <w:wAfter w:w="171" w:type="dxa"/>
        </w:trPr>
        <w:tc>
          <w:tcPr>
            <w:tcW w:w="9469" w:type="dxa"/>
            <w:gridSpan w:val="21"/>
          </w:tcPr>
          <w:p w:rsidR="00BA2B32" w:rsidRDefault="005B2DF3" w:rsidP="00532A3B">
            <w:pPr>
              <w:spacing w:after="0"/>
              <w:jc w:val="both"/>
              <w:rPr>
                <w:rFonts w:ascii="Calibri Light" w:hAnsi="Calibri Light"/>
                <w:spacing w:val="-3"/>
                <w:lang w:val="en-US"/>
              </w:rPr>
            </w:pPr>
            <w:r w:rsidRPr="003C37B4">
              <w:rPr>
                <w:rFonts w:ascii="Calibri Light" w:hAnsi="Calibri Light" w:cs="Times"/>
                <w:b/>
                <w:bCs/>
                <w:lang w:val="en-US"/>
              </w:rPr>
              <w:t>Conditions to receive credit for the course</w:t>
            </w:r>
            <w:r w:rsidR="00532A3B">
              <w:rPr>
                <w:rFonts w:ascii="Calibri Light" w:hAnsi="Calibri Light" w:cs="Times"/>
                <w:b/>
                <w:bCs/>
                <w:lang w:val="en-US"/>
              </w:rPr>
              <w:t xml:space="preserve">: </w:t>
            </w:r>
            <w:r w:rsidR="00BA2B32" w:rsidRPr="003C37B4">
              <w:rPr>
                <w:rFonts w:ascii="Calibri Light" w:hAnsi="Calibri Light"/>
                <w:spacing w:val="-3"/>
                <w:lang w:val="en-US"/>
              </w:rPr>
              <w:t xml:space="preserve"> </w:t>
            </w:r>
          </w:p>
          <w:p w:rsidR="0070216F" w:rsidRPr="00532A3B" w:rsidRDefault="00532A3B" w:rsidP="00BA2B32">
            <w:pPr>
              <w:spacing w:after="0"/>
              <w:jc w:val="both"/>
              <w:rPr>
                <w:iCs/>
                <w:sz w:val="20"/>
                <w:szCs w:val="20"/>
                <w:lang w:val="en-US"/>
              </w:rPr>
            </w:pPr>
            <w:r w:rsidRPr="00532A3B">
              <w:rPr>
                <w:lang w:val="en-US"/>
              </w:rPr>
              <w:t xml:space="preserve">Presence at all seminars, adequate attendance in accordance with the rules of clinical studies, getting good ratings in the interpretation and validation of clinical knowledge in the classroom, self-performed the appropriate periodontal procedures as determined by the national consensus, practice exam - periodontal examination and the ability to plan complex treatment of periodontitis and test pass the exercises for the whole year (61% pass rate from a test consisting of 60 questions with five distractors), </w:t>
            </w:r>
            <w:r w:rsidRPr="00532A3B">
              <w:rPr>
                <w:lang w:val="en-US"/>
              </w:rPr>
              <w:lastRenderedPageBreak/>
              <w:t xml:space="preserve">oral exam. </w:t>
            </w:r>
          </w:p>
        </w:tc>
      </w:tr>
      <w:tr w:rsidR="00425A06" w:rsidRPr="008F34F7" w:rsidTr="00294966">
        <w:tc>
          <w:tcPr>
            <w:tcW w:w="1814" w:type="dxa"/>
            <w:gridSpan w:val="3"/>
          </w:tcPr>
          <w:p w:rsidR="00425A06" w:rsidRPr="003C37B4" w:rsidRDefault="007C4E34" w:rsidP="00ED0A01">
            <w:pPr>
              <w:spacing w:after="0"/>
              <w:jc w:val="center"/>
              <w:rPr>
                <w:b/>
                <w:sz w:val="24"/>
                <w:szCs w:val="24"/>
                <w:lang w:val="en-US"/>
              </w:rPr>
            </w:pPr>
            <w:r w:rsidRPr="003C37B4">
              <w:rPr>
                <w:b/>
                <w:sz w:val="24"/>
                <w:szCs w:val="24"/>
                <w:lang w:val="en-US"/>
              </w:rPr>
              <w:lastRenderedPageBreak/>
              <w:t>Grade</w:t>
            </w:r>
            <w:r w:rsidR="00425A06" w:rsidRPr="003C37B4">
              <w:rPr>
                <w:b/>
                <w:sz w:val="24"/>
                <w:szCs w:val="24"/>
                <w:lang w:val="en-US"/>
              </w:rPr>
              <w:t>:</w:t>
            </w:r>
          </w:p>
        </w:tc>
        <w:tc>
          <w:tcPr>
            <w:tcW w:w="7826" w:type="dxa"/>
            <w:gridSpan w:val="19"/>
          </w:tcPr>
          <w:p w:rsidR="00425A06" w:rsidRPr="003C37B4" w:rsidRDefault="007C4E34" w:rsidP="00ED0A01">
            <w:pPr>
              <w:spacing w:after="0"/>
              <w:jc w:val="center"/>
              <w:rPr>
                <w:b/>
                <w:sz w:val="24"/>
                <w:szCs w:val="24"/>
                <w:lang w:val="en-US"/>
              </w:rPr>
            </w:pPr>
            <w:r w:rsidRPr="003C37B4">
              <w:rPr>
                <w:b/>
                <w:sz w:val="24"/>
                <w:szCs w:val="24"/>
                <w:lang w:val="en-US"/>
              </w:rPr>
              <w:t>Criteria</w:t>
            </w:r>
            <w:r w:rsidR="00425A06" w:rsidRPr="003C37B4">
              <w:rPr>
                <w:b/>
                <w:sz w:val="24"/>
                <w:szCs w:val="24"/>
                <w:lang w:val="en-US"/>
              </w:rPr>
              <w:t xml:space="preserve"> </w:t>
            </w:r>
            <w:r w:rsidR="00425A06" w:rsidRPr="003C37B4">
              <w:rPr>
                <w:sz w:val="18"/>
                <w:szCs w:val="18"/>
                <w:lang w:val="en-US"/>
              </w:rPr>
              <w:t>(</w:t>
            </w:r>
            <w:r w:rsidRPr="003C37B4">
              <w:rPr>
                <w:sz w:val="18"/>
                <w:szCs w:val="18"/>
                <w:lang w:val="en-US"/>
              </w:rPr>
              <w:t>only for courses</w:t>
            </w:r>
            <w:r w:rsidR="00425A06" w:rsidRPr="003C37B4">
              <w:rPr>
                <w:sz w:val="18"/>
                <w:szCs w:val="18"/>
                <w:lang w:val="en-US"/>
              </w:rPr>
              <w:t>/modu</w:t>
            </w:r>
            <w:r w:rsidRPr="003C37B4">
              <w:rPr>
                <w:sz w:val="18"/>
                <w:szCs w:val="18"/>
                <w:lang w:val="en-US"/>
              </w:rPr>
              <w:t>les ending with an examination</w:t>
            </w:r>
            <w:r w:rsidR="00425A06" w:rsidRPr="003C37B4">
              <w:rPr>
                <w:sz w:val="18"/>
                <w:szCs w:val="18"/>
                <w:lang w:val="en-US"/>
              </w:rPr>
              <w:t>)</w:t>
            </w:r>
          </w:p>
        </w:tc>
      </w:tr>
      <w:tr w:rsidR="00425A06" w:rsidRPr="008F34F7" w:rsidTr="00294966">
        <w:tc>
          <w:tcPr>
            <w:tcW w:w="1814" w:type="dxa"/>
            <w:gridSpan w:val="3"/>
          </w:tcPr>
          <w:p w:rsidR="00425A06" w:rsidRPr="003C37B4" w:rsidRDefault="007C4E34" w:rsidP="007C4E34">
            <w:pPr>
              <w:spacing w:after="0"/>
              <w:jc w:val="center"/>
              <w:rPr>
                <w:sz w:val="24"/>
                <w:szCs w:val="24"/>
                <w:lang w:val="en-US"/>
              </w:rPr>
            </w:pPr>
            <w:r w:rsidRPr="003C37B4">
              <w:rPr>
                <w:sz w:val="24"/>
                <w:szCs w:val="24"/>
                <w:lang w:val="en-US"/>
              </w:rPr>
              <w:t>Very Good</w:t>
            </w:r>
          </w:p>
          <w:p w:rsidR="00425A06" w:rsidRPr="003C37B4" w:rsidRDefault="00425A06" w:rsidP="00ED0A01">
            <w:pPr>
              <w:spacing w:after="0"/>
              <w:jc w:val="center"/>
              <w:rPr>
                <w:sz w:val="24"/>
                <w:szCs w:val="24"/>
                <w:lang w:val="en-US"/>
              </w:rPr>
            </w:pPr>
            <w:r w:rsidRPr="003C37B4">
              <w:rPr>
                <w:sz w:val="24"/>
                <w:szCs w:val="24"/>
                <w:lang w:val="en-US"/>
              </w:rPr>
              <w:t>(5</w:t>
            </w:r>
            <w:r w:rsidR="007C4E34" w:rsidRPr="003C37B4">
              <w:rPr>
                <w:sz w:val="24"/>
                <w:szCs w:val="24"/>
                <w:lang w:val="en-US"/>
              </w:rPr>
              <w:t>.</w:t>
            </w:r>
            <w:r w:rsidRPr="003C37B4">
              <w:rPr>
                <w:sz w:val="24"/>
                <w:szCs w:val="24"/>
                <w:lang w:val="en-US"/>
              </w:rPr>
              <w:t>0)</w:t>
            </w:r>
          </w:p>
        </w:tc>
        <w:tc>
          <w:tcPr>
            <w:tcW w:w="7826" w:type="dxa"/>
            <w:gridSpan w:val="19"/>
          </w:tcPr>
          <w:p w:rsidR="00425A06" w:rsidRPr="003C37B4" w:rsidRDefault="00532A3B" w:rsidP="00ED0A01">
            <w:pPr>
              <w:spacing w:after="0"/>
              <w:jc w:val="center"/>
              <w:rPr>
                <w:sz w:val="24"/>
                <w:szCs w:val="24"/>
                <w:lang w:val="en-US"/>
              </w:rPr>
            </w:pPr>
            <w:r w:rsidRPr="00F841A8">
              <w:rPr>
                <w:rFonts w:ascii="Times New Roman" w:eastAsia="Times New Roman" w:hAnsi="Times New Roman"/>
                <w:sz w:val="24"/>
                <w:szCs w:val="24"/>
                <w:lang w:val="en-US" w:eastAsia="pl-PL"/>
              </w:rPr>
              <w:t xml:space="preserve">Fluent solves issues related to periodontal diseases and their treatment, and diagnosis and treatment of diseases of the oral mucosa, is knowledge based on </w:t>
            </w:r>
            <w:r>
              <w:rPr>
                <w:rFonts w:ascii="Times New Roman" w:eastAsia="Times New Roman" w:hAnsi="Times New Roman"/>
                <w:sz w:val="24"/>
                <w:szCs w:val="24"/>
                <w:lang w:val="en-US" w:eastAsia="pl-PL"/>
              </w:rPr>
              <w:t xml:space="preserve">extensive </w:t>
            </w:r>
            <w:r w:rsidRPr="00F841A8">
              <w:rPr>
                <w:rFonts w:ascii="Times New Roman" w:eastAsia="Times New Roman" w:hAnsi="Times New Roman"/>
                <w:sz w:val="24"/>
                <w:szCs w:val="24"/>
                <w:lang w:val="en-US" w:eastAsia="pl-PL"/>
              </w:rPr>
              <w:t>scientific evidence relating to the most contemporary issues periodontal</w:t>
            </w:r>
            <w:r>
              <w:rPr>
                <w:rFonts w:ascii="Times New Roman" w:eastAsia="Times New Roman" w:hAnsi="Times New Roman"/>
                <w:sz w:val="24"/>
                <w:szCs w:val="24"/>
                <w:lang w:val="en-US" w:eastAsia="pl-PL"/>
              </w:rPr>
              <w:t>.</w:t>
            </w:r>
          </w:p>
        </w:tc>
      </w:tr>
      <w:tr w:rsidR="00425A06" w:rsidRPr="008F34F7" w:rsidTr="00294966">
        <w:tc>
          <w:tcPr>
            <w:tcW w:w="1814" w:type="dxa"/>
            <w:gridSpan w:val="3"/>
          </w:tcPr>
          <w:p w:rsidR="00425A06" w:rsidRPr="003C37B4" w:rsidRDefault="007C4E34" w:rsidP="007C4E34">
            <w:pPr>
              <w:spacing w:after="0"/>
              <w:jc w:val="center"/>
              <w:rPr>
                <w:sz w:val="24"/>
                <w:szCs w:val="24"/>
                <w:lang w:val="en-US"/>
              </w:rPr>
            </w:pPr>
            <w:r w:rsidRPr="003C37B4">
              <w:rPr>
                <w:sz w:val="24"/>
                <w:szCs w:val="24"/>
                <w:lang w:val="en-US"/>
              </w:rPr>
              <w:t>Good Plus</w:t>
            </w:r>
            <w:r w:rsidR="00425A06" w:rsidRPr="003C37B4">
              <w:rPr>
                <w:sz w:val="24"/>
                <w:szCs w:val="24"/>
                <w:lang w:val="en-US"/>
              </w:rPr>
              <w:t xml:space="preserve"> </w:t>
            </w:r>
          </w:p>
          <w:p w:rsidR="00425A06" w:rsidRPr="003C37B4" w:rsidRDefault="00425A06" w:rsidP="00ED0A01">
            <w:pPr>
              <w:spacing w:after="0"/>
              <w:jc w:val="center"/>
              <w:rPr>
                <w:sz w:val="24"/>
                <w:szCs w:val="24"/>
                <w:lang w:val="en-US"/>
              </w:rPr>
            </w:pPr>
            <w:r w:rsidRPr="003C37B4">
              <w:rPr>
                <w:sz w:val="24"/>
                <w:szCs w:val="24"/>
                <w:lang w:val="en-US"/>
              </w:rPr>
              <w:t>(4</w:t>
            </w:r>
            <w:r w:rsidR="007C4E34" w:rsidRPr="003C37B4">
              <w:rPr>
                <w:sz w:val="24"/>
                <w:szCs w:val="24"/>
                <w:lang w:val="en-US"/>
              </w:rPr>
              <w:t>.</w:t>
            </w:r>
            <w:r w:rsidRPr="003C37B4">
              <w:rPr>
                <w:sz w:val="24"/>
                <w:szCs w:val="24"/>
                <w:lang w:val="en-US"/>
              </w:rPr>
              <w:t>5)</w:t>
            </w:r>
          </w:p>
        </w:tc>
        <w:tc>
          <w:tcPr>
            <w:tcW w:w="7826" w:type="dxa"/>
            <w:gridSpan w:val="19"/>
          </w:tcPr>
          <w:p w:rsidR="00425A06" w:rsidRPr="003C37B4" w:rsidRDefault="00532A3B" w:rsidP="00ED0A01">
            <w:pPr>
              <w:spacing w:after="0"/>
              <w:jc w:val="center"/>
              <w:rPr>
                <w:sz w:val="24"/>
                <w:szCs w:val="24"/>
                <w:lang w:val="en-US"/>
              </w:rPr>
            </w:pPr>
            <w:r w:rsidRPr="00F841A8">
              <w:rPr>
                <w:rStyle w:val="hps"/>
                <w:lang w:val="en-US"/>
              </w:rPr>
              <w:t>Well</w:t>
            </w:r>
            <w:r w:rsidRPr="00F841A8">
              <w:rPr>
                <w:lang w:val="en-US"/>
              </w:rPr>
              <w:t xml:space="preserve"> </w:t>
            </w:r>
            <w:r w:rsidRPr="00F841A8">
              <w:rPr>
                <w:rStyle w:val="hps"/>
                <w:lang w:val="en-US"/>
              </w:rPr>
              <w:t>resolves</w:t>
            </w:r>
            <w:r w:rsidRPr="00F841A8">
              <w:rPr>
                <w:lang w:val="en-US"/>
              </w:rPr>
              <w:t xml:space="preserve"> </w:t>
            </w:r>
            <w:r w:rsidRPr="00F841A8">
              <w:rPr>
                <w:rStyle w:val="hps"/>
                <w:lang w:val="en-US"/>
              </w:rPr>
              <w:t>issues</w:t>
            </w:r>
            <w:r w:rsidRPr="00F841A8">
              <w:rPr>
                <w:lang w:val="en-US"/>
              </w:rPr>
              <w:t xml:space="preserve"> </w:t>
            </w:r>
            <w:r w:rsidRPr="00F841A8">
              <w:rPr>
                <w:rStyle w:val="hps"/>
                <w:lang w:val="en-US"/>
              </w:rPr>
              <w:t>of periodontal diseases</w:t>
            </w:r>
            <w:r w:rsidRPr="00F841A8">
              <w:rPr>
                <w:lang w:val="en-US"/>
              </w:rPr>
              <w:t xml:space="preserve"> </w:t>
            </w:r>
            <w:r w:rsidRPr="00F841A8">
              <w:rPr>
                <w:rStyle w:val="hps"/>
                <w:lang w:val="en-US"/>
              </w:rPr>
              <w:t>and their</w:t>
            </w:r>
            <w:r w:rsidRPr="00F841A8">
              <w:rPr>
                <w:lang w:val="en-US"/>
              </w:rPr>
              <w:t xml:space="preserve"> </w:t>
            </w:r>
            <w:r w:rsidRPr="00F841A8">
              <w:rPr>
                <w:rStyle w:val="hps"/>
                <w:lang w:val="en-US"/>
              </w:rPr>
              <w:t>treatment, and</w:t>
            </w:r>
            <w:r w:rsidRPr="00F841A8">
              <w:rPr>
                <w:lang w:val="en-US"/>
              </w:rPr>
              <w:t xml:space="preserve"> </w:t>
            </w:r>
            <w:r w:rsidRPr="00F841A8">
              <w:rPr>
                <w:rStyle w:val="hps"/>
                <w:lang w:val="en-US"/>
              </w:rPr>
              <w:t>diagnosis and</w:t>
            </w:r>
            <w:r w:rsidRPr="00F841A8">
              <w:rPr>
                <w:lang w:val="en-US"/>
              </w:rPr>
              <w:t xml:space="preserve"> </w:t>
            </w:r>
            <w:r w:rsidRPr="00F841A8">
              <w:rPr>
                <w:rStyle w:val="hps"/>
                <w:lang w:val="en-US"/>
              </w:rPr>
              <w:t>treatment of diseases</w:t>
            </w:r>
            <w:r w:rsidRPr="00F841A8">
              <w:rPr>
                <w:lang w:val="en-US"/>
              </w:rPr>
              <w:t xml:space="preserve"> </w:t>
            </w:r>
            <w:r w:rsidRPr="00F841A8">
              <w:rPr>
                <w:rStyle w:val="hps"/>
                <w:lang w:val="en-US"/>
              </w:rPr>
              <w:t>of the oral mucosa</w:t>
            </w:r>
            <w:r w:rsidRPr="00F841A8">
              <w:rPr>
                <w:lang w:val="en-US"/>
              </w:rPr>
              <w:t xml:space="preserve">, </w:t>
            </w:r>
            <w:r w:rsidRPr="00F841A8">
              <w:rPr>
                <w:rStyle w:val="hps"/>
                <w:lang w:val="en-US"/>
              </w:rPr>
              <w:t>is</w:t>
            </w:r>
            <w:r w:rsidRPr="00F841A8">
              <w:rPr>
                <w:lang w:val="en-US"/>
              </w:rPr>
              <w:t xml:space="preserve"> </w:t>
            </w:r>
            <w:r w:rsidRPr="00F841A8">
              <w:rPr>
                <w:rStyle w:val="hps"/>
                <w:lang w:val="en-US"/>
              </w:rPr>
              <w:t>knowledge based</w:t>
            </w:r>
            <w:r w:rsidRPr="00F841A8">
              <w:rPr>
                <w:lang w:val="en-US"/>
              </w:rPr>
              <w:t xml:space="preserve"> </w:t>
            </w:r>
            <w:r w:rsidRPr="00F841A8">
              <w:rPr>
                <w:rStyle w:val="hps"/>
                <w:lang w:val="en-US"/>
              </w:rPr>
              <w:t>on scientific evidence</w:t>
            </w:r>
            <w:r w:rsidRPr="00F841A8">
              <w:rPr>
                <w:lang w:val="en-US"/>
              </w:rPr>
              <w:t xml:space="preserve"> </w:t>
            </w:r>
            <w:r w:rsidRPr="00F841A8">
              <w:rPr>
                <w:rStyle w:val="hps"/>
                <w:lang w:val="en-US"/>
              </w:rPr>
              <w:t>relating to the most</w:t>
            </w:r>
            <w:r w:rsidRPr="00F841A8">
              <w:rPr>
                <w:lang w:val="en-US"/>
              </w:rPr>
              <w:t xml:space="preserve"> </w:t>
            </w:r>
            <w:r w:rsidRPr="00F841A8">
              <w:rPr>
                <w:rStyle w:val="hps"/>
                <w:lang w:val="en-US"/>
              </w:rPr>
              <w:t>contemporary issues</w:t>
            </w:r>
            <w:r w:rsidRPr="00F841A8">
              <w:rPr>
                <w:lang w:val="en-US"/>
              </w:rPr>
              <w:t xml:space="preserve"> </w:t>
            </w:r>
            <w:r w:rsidRPr="00F841A8">
              <w:rPr>
                <w:rStyle w:val="hps"/>
                <w:lang w:val="en-US"/>
              </w:rPr>
              <w:t>periodontal</w:t>
            </w:r>
            <w:r>
              <w:rPr>
                <w:rStyle w:val="hps"/>
                <w:lang w:val="en-US"/>
              </w:rPr>
              <w:t>.</w:t>
            </w:r>
          </w:p>
        </w:tc>
      </w:tr>
      <w:tr w:rsidR="00532A3B" w:rsidRPr="008F34F7" w:rsidTr="00294966">
        <w:tc>
          <w:tcPr>
            <w:tcW w:w="1814" w:type="dxa"/>
            <w:gridSpan w:val="3"/>
          </w:tcPr>
          <w:p w:rsidR="00532A3B" w:rsidRPr="003C37B4" w:rsidRDefault="00532A3B" w:rsidP="00532A3B">
            <w:pPr>
              <w:spacing w:after="0"/>
              <w:jc w:val="center"/>
              <w:rPr>
                <w:sz w:val="24"/>
                <w:szCs w:val="24"/>
                <w:lang w:val="en-US"/>
              </w:rPr>
            </w:pPr>
            <w:r w:rsidRPr="003C37B4">
              <w:rPr>
                <w:sz w:val="24"/>
                <w:szCs w:val="24"/>
                <w:lang w:val="en-US"/>
              </w:rPr>
              <w:t>Good</w:t>
            </w:r>
          </w:p>
          <w:p w:rsidR="00532A3B" w:rsidRPr="003C37B4" w:rsidRDefault="00532A3B" w:rsidP="00532A3B">
            <w:pPr>
              <w:spacing w:after="0"/>
              <w:jc w:val="center"/>
              <w:rPr>
                <w:sz w:val="24"/>
                <w:szCs w:val="24"/>
                <w:lang w:val="en-US"/>
              </w:rPr>
            </w:pPr>
            <w:r w:rsidRPr="003C37B4">
              <w:rPr>
                <w:sz w:val="24"/>
                <w:szCs w:val="24"/>
                <w:lang w:val="en-US"/>
              </w:rPr>
              <w:t>(4.0)</w:t>
            </w:r>
          </w:p>
        </w:tc>
        <w:tc>
          <w:tcPr>
            <w:tcW w:w="7826" w:type="dxa"/>
            <w:gridSpan w:val="19"/>
          </w:tcPr>
          <w:p w:rsidR="00532A3B" w:rsidRPr="003C37B4" w:rsidRDefault="00532A3B" w:rsidP="00532A3B">
            <w:pPr>
              <w:spacing w:after="0"/>
              <w:jc w:val="center"/>
              <w:rPr>
                <w:sz w:val="24"/>
                <w:szCs w:val="24"/>
                <w:lang w:val="en-US"/>
              </w:rPr>
            </w:pPr>
            <w:r w:rsidRPr="00F841A8">
              <w:rPr>
                <w:rFonts w:ascii="Times New Roman" w:eastAsia="Times New Roman" w:hAnsi="Times New Roman"/>
                <w:sz w:val="24"/>
                <w:szCs w:val="24"/>
                <w:lang w:val="en-US" w:eastAsia="pl-PL"/>
              </w:rPr>
              <w:t>Well resolves issues of periodontal diseases and their treatment, and diagnosis and treatment</w:t>
            </w:r>
            <w:r>
              <w:rPr>
                <w:rFonts w:ascii="Times New Roman" w:eastAsia="Times New Roman" w:hAnsi="Times New Roman"/>
                <w:sz w:val="24"/>
                <w:szCs w:val="24"/>
                <w:lang w:val="en-US" w:eastAsia="pl-PL"/>
              </w:rPr>
              <w:t xml:space="preserve"> of diseases of the oral mucosa.</w:t>
            </w:r>
          </w:p>
        </w:tc>
      </w:tr>
      <w:tr w:rsidR="00532A3B" w:rsidRPr="008F34F7" w:rsidTr="00294966">
        <w:tc>
          <w:tcPr>
            <w:tcW w:w="1814" w:type="dxa"/>
            <w:gridSpan w:val="3"/>
          </w:tcPr>
          <w:p w:rsidR="00532A3B" w:rsidRPr="003C37B4" w:rsidRDefault="00532A3B" w:rsidP="00532A3B">
            <w:pPr>
              <w:spacing w:after="0"/>
              <w:jc w:val="center"/>
              <w:rPr>
                <w:sz w:val="24"/>
                <w:szCs w:val="24"/>
                <w:lang w:val="en-US"/>
              </w:rPr>
            </w:pPr>
            <w:r w:rsidRPr="003C37B4">
              <w:rPr>
                <w:sz w:val="24"/>
                <w:szCs w:val="24"/>
                <w:lang w:val="en-US"/>
              </w:rPr>
              <w:t xml:space="preserve">Satisfactory Plus </w:t>
            </w:r>
          </w:p>
          <w:p w:rsidR="00532A3B" w:rsidRPr="003C37B4" w:rsidRDefault="00532A3B" w:rsidP="00532A3B">
            <w:pPr>
              <w:spacing w:after="0"/>
              <w:jc w:val="center"/>
              <w:rPr>
                <w:sz w:val="24"/>
                <w:szCs w:val="24"/>
                <w:lang w:val="en-US"/>
              </w:rPr>
            </w:pPr>
            <w:r w:rsidRPr="003C37B4">
              <w:rPr>
                <w:sz w:val="24"/>
                <w:szCs w:val="24"/>
                <w:lang w:val="en-US"/>
              </w:rPr>
              <w:t>(3.5)</w:t>
            </w:r>
          </w:p>
        </w:tc>
        <w:tc>
          <w:tcPr>
            <w:tcW w:w="7826" w:type="dxa"/>
            <w:gridSpan w:val="19"/>
          </w:tcPr>
          <w:p w:rsidR="00532A3B" w:rsidRPr="003C37B4" w:rsidRDefault="00532A3B" w:rsidP="00532A3B">
            <w:pPr>
              <w:spacing w:after="0"/>
              <w:jc w:val="center"/>
              <w:rPr>
                <w:sz w:val="24"/>
                <w:szCs w:val="24"/>
                <w:lang w:val="en-US"/>
              </w:rPr>
            </w:pPr>
            <w:r w:rsidRPr="00F841A8">
              <w:rPr>
                <w:lang w:val="en-US"/>
              </w:rPr>
              <w:t>Correctly solves the issues of periodontal diseases and their treatment and diagnosis</w:t>
            </w:r>
            <w:r>
              <w:rPr>
                <w:lang w:val="en-US"/>
              </w:rPr>
              <w:t xml:space="preserve"> of diseases of the oral mucosa.</w:t>
            </w:r>
          </w:p>
        </w:tc>
      </w:tr>
      <w:tr w:rsidR="00532A3B" w:rsidRPr="008F34F7" w:rsidTr="00294966">
        <w:trPr>
          <w:trHeight w:val="309"/>
        </w:trPr>
        <w:tc>
          <w:tcPr>
            <w:tcW w:w="1814" w:type="dxa"/>
            <w:gridSpan w:val="3"/>
          </w:tcPr>
          <w:p w:rsidR="00532A3B" w:rsidRPr="003C37B4" w:rsidRDefault="00532A3B" w:rsidP="00532A3B">
            <w:pPr>
              <w:spacing w:after="0"/>
              <w:jc w:val="center"/>
              <w:rPr>
                <w:sz w:val="24"/>
                <w:szCs w:val="24"/>
                <w:lang w:val="en-US"/>
              </w:rPr>
            </w:pPr>
            <w:r w:rsidRPr="003C37B4">
              <w:rPr>
                <w:sz w:val="24"/>
                <w:szCs w:val="24"/>
                <w:lang w:val="en-US"/>
              </w:rPr>
              <w:t xml:space="preserve">Satisfactory </w:t>
            </w:r>
          </w:p>
          <w:p w:rsidR="00532A3B" w:rsidRPr="003C37B4" w:rsidRDefault="00532A3B" w:rsidP="00532A3B">
            <w:pPr>
              <w:spacing w:after="0"/>
              <w:jc w:val="center"/>
              <w:rPr>
                <w:sz w:val="24"/>
                <w:szCs w:val="24"/>
                <w:lang w:val="en-US"/>
              </w:rPr>
            </w:pPr>
            <w:r w:rsidRPr="003C37B4">
              <w:rPr>
                <w:sz w:val="24"/>
                <w:szCs w:val="24"/>
                <w:lang w:val="en-US"/>
              </w:rPr>
              <w:t>(3.0)</w:t>
            </w:r>
          </w:p>
        </w:tc>
        <w:tc>
          <w:tcPr>
            <w:tcW w:w="7826" w:type="dxa"/>
            <w:gridSpan w:val="19"/>
          </w:tcPr>
          <w:p w:rsidR="00532A3B" w:rsidRPr="003C37B4" w:rsidRDefault="00532A3B" w:rsidP="00532A3B">
            <w:pPr>
              <w:spacing w:after="0"/>
              <w:jc w:val="center"/>
              <w:rPr>
                <w:sz w:val="24"/>
                <w:szCs w:val="24"/>
                <w:lang w:val="en-US"/>
              </w:rPr>
            </w:pPr>
            <w:r w:rsidRPr="00F841A8">
              <w:rPr>
                <w:lang w:val="en-US"/>
              </w:rPr>
              <w:t>It solves the basic concept of periodontal disease and its treatment, and the prima</w:t>
            </w:r>
            <w:r>
              <w:rPr>
                <w:lang w:val="en-US"/>
              </w:rPr>
              <w:t xml:space="preserve">ry diagnosis of the oral mucosa. </w:t>
            </w:r>
          </w:p>
        </w:tc>
      </w:tr>
      <w:tr w:rsidR="00532A3B" w:rsidRPr="008F3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8" w:type="dxa"/>
          <w:wAfter w:w="280" w:type="dxa"/>
        </w:trPr>
        <w:tc>
          <w:tcPr>
            <w:tcW w:w="9072" w:type="dxa"/>
            <w:gridSpan w:val="19"/>
            <w:vAlign w:val="center"/>
          </w:tcPr>
          <w:p w:rsidR="00532A3B" w:rsidRPr="003C37B4" w:rsidRDefault="00532A3B" w:rsidP="00532A3B">
            <w:pPr>
              <w:autoSpaceDE w:val="0"/>
              <w:autoSpaceDN w:val="0"/>
              <w:adjustRightInd w:val="0"/>
              <w:rPr>
                <w:rFonts w:cs="Times"/>
                <w:b/>
                <w:bCs/>
                <w:lang w:val="en-US"/>
              </w:rPr>
            </w:pPr>
          </w:p>
        </w:tc>
      </w:tr>
      <w:tr w:rsidR="00532A3B"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8" w:type="dxa"/>
          <w:wAfter w:w="280" w:type="dxa"/>
        </w:trPr>
        <w:tc>
          <w:tcPr>
            <w:tcW w:w="9072" w:type="dxa"/>
            <w:gridSpan w:val="19"/>
            <w:vAlign w:val="center"/>
          </w:tcPr>
          <w:p w:rsidR="00532A3B" w:rsidRPr="003C37B4" w:rsidRDefault="00532A3B" w:rsidP="00532A3B">
            <w:pPr>
              <w:autoSpaceDE w:val="0"/>
              <w:autoSpaceDN w:val="0"/>
              <w:adjustRightInd w:val="0"/>
              <w:rPr>
                <w:rFonts w:cs="Times"/>
                <w:b/>
                <w:bCs/>
                <w:lang w:val="en-US"/>
              </w:rPr>
            </w:pPr>
            <w:r w:rsidRPr="003C37B4">
              <w:rPr>
                <w:rFonts w:cs="Times"/>
                <w:b/>
                <w:bCs/>
                <w:lang w:val="en-US"/>
              </w:rPr>
              <w:t>Name and address of module/course teaching unit, contact: telephone and e-mail address</w:t>
            </w:r>
          </w:p>
          <w:p w:rsidR="00532A3B" w:rsidRPr="00532A3B" w:rsidRDefault="00532A3B" w:rsidP="00532A3B">
            <w:pPr>
              <w:autoSpaceDE w:val="0"/>
              <w:autoSpaceDN w:val="0"/>
              <w:adjustRightInd w:val="0"/>
              <w:rPr>
                <w:rFonts w:cs="Times"/>
                <w:lang w:val="en-US"/>
              </w:rPr>
            </w:pPr>
            <w:r w:rsidRPr="00532A3B">
              <w:rPr>
                <w:rFonts w:cs="Times"/>
                <w:lang w:val="en-US"/>
              </w:rPr>
              <w:t xml:space="preserve">Department of Periodontology, </w:t>
            </w:r>
            <w:proofErr w:type="spellStart"/>
            <w:r w:rsidRPr="00532A3B">
              <w:rPr>
                <w:rFonts w:cs="Times"/>
                <w:lang w:val="en-US"/>
              </w:rPr>
              <w:t>ul</w:t>
            </w:r>
            <w:proofErr w:type="spellEnd"/>
            <w:r w:rsidRPr="00532A3B">
              <w:rPr>
                <w:rFonts w:cs="Times"/>
                <w:lang w:val="en-US"/>
              </w:rPr>
              <w:t xml:space="preserve">. </w:t>
            </w:r>
            <w:proofErr w:type="spellStart"/>
            <w:r w:rsidRPr="00532A3B">
              <w:rPr>
                <w:rFonts w:cs="Times"/>
                <w:lang w:val="en-US"/>
              </w:rPr>
              <w:t>Krakowska</w:t>
            </w:r>
            <w:proofErr w:type="spellEnd"/>
            <w:r w:rsidRPr="00532A3B">
              <w:rPr>
                <w:rFonts w:cs="Times"/>
                <w:lang w:val="en-US"/>
              </w:rPr>
              <w:t xml:space="preserve"> 26, 50-425 Wrocław, tel. :71 784 03 81,  </w:t>
            </w:r>
          </w:p>
          <w:p w:rsidR="00532A3B" w:rsidRPr="003C37B4" w:rsidRDefault="00532A3B" w:rsidP="00532A3B">
            <w:pPr>
              <w:autoSpaceDE w:val="0"/>
              <w:autoSpaceDN w:val="0"/>
              <w:adjustRightInd w:val="0"/>
              <w:rPr>
                <w:rFonts w:cs="Times"/>
                <w:lang w:val="en-US"/>
              </w:rPr>
            </w:pPr>
            <w:r w:rsidRPr="00532A3B">
              <w:rPr>
                <w:rFonts w:cs="Times"/>
                <w:u w:val="single"/>
                <w:lang w:val="en-US"/>
              </w:rPr>
              <w:t>e-mail:</w:t>
            </w:r>
            <w:r w:rsidRPr="00532A3B">
              <w:rPr>
                <w:rFonts w:cs="Times"/>
                <w:lang w:val="en-US"/>
              </w:rPr>
              <w:t xml:space="preserve">  agnieszka.fiskiewicz@umed.wroc.pl</w:t>
            </w:r>
          </w:p>
          <w:p w:rsidR="00532A3B" w:rsidRPr="003C37B4" w:rsidRDefault="00532A3B" w:rsidP="00532A3B">
            <w:pPr>
              <w:autoSpaceDE w:val="0"/>
              <w:autoSpaceDN w:val="0"/>
              <w:adjustRightInd w:val="0"/>
              <w:spacing w:after="0" w:line="360" w:lineRule="auto"/>
              <w:rPr>
                <w:rFonts w:cs="Times"/>
                <w:b/>
                <w:lang w:val="en-US"/>
              </w:rPr>
            </w:pPr>
            <w:r w:rsidRPr="003C37B4">
              <w:rPr>
                <w:rFonts w:cs="Times"/>
                <w:b/>
                <w:lang w:val="en-US"/>
              </w:rPr>
              <w:t>Coordinator / Person responsible for module/course, c</w:t>
            </w:r>
            <w:r w:rsidRPr="003C37B4">
              <w:rPr>
                <w:rFonts w:cs="Times"/>
                <w:b/>
                <w:bCs/>
                <w:lang w:val="en-US"/>
              </w:rPr>
              <w:t>ontact: telephone and e-mail address</w:t>
            </w:r>
          </w:p>
          <w:p w:rsidR="00532A3B" w:rsidRPr="00532A3B" w:rsidRDefault="00532A3B" w:rsidP="00532A3B">
            <w:pPr>
              <w:autoSpaceDE w:val="0"/>
              <w:autoSpaceDN w:val="0"/>
              <w:adjustRightInd w:val="0"/>
              <w:rPr>
                <w:rFonts w:cs="Times"/>
              </w:rPr>
            </w:pPr>
            <w:r w:rsidRPr="00532A3B">
              <w:rPr>
                <w:rFonts w:cs="Times"/>
                <w:bCs/>
                <w:lang w:val="en-US"/>
              </w:rPr>
              <w:t>Aleksandra Sender-</w:t>
            </w:r>
            <w:proofErr w:type="spellStart"/>
            <w:r w:rsidRPr="00532A3B">
              <w:rPr>
                <w:rFonts w:cs="Times"/>
                <w:bCs/>
                <w:lang w:val="en-US"/>
              </w:rPr>
              <w:t>Janeczek</w:t>
            </w:r>
            <w:proofErr w:type="spellEnd"/>
            <w:r w:rsidRPr="00532A3B">
              <w:rPr>
                <w:rFonts w:cs="Times"/>
                <w:bCs/>
                <w:lang w:val="en-US"/>
              </w:rPr>
              <w:t xml:space="preserve"> MDM, </w:t>
            </w:r>
            <w:r w:rsidRPr="00532A3B">
              <w:rPr>
                <w:rFonts w:cs="Times"/>
                <w:lang w:val="en-US"/>
              </w:rPr>
              <w:t xml:space="preserve">Department of Periodontology </w:t>
            </w:r>
            <w:proofErr w:type="spellStart"/>
            <w:r w:rsidRPr="00532A3B">
              <w:rPr>
                <w:rFonts w:cs="Times"/>
                <w:lang w:val="en-US"/>
              </w:rPr>
              <w:t>ul</w:t>
            </w:r>
            <w:proofErr w:type="spellEnd"/>
            <w:r w:rsidRPr="00532A3B">
              <w:rPr>
                <w:rFonts w:cs="Times"/>
                <w:lang w:val="en-US"/>
              </w:rPr>
              <w:t xml:space="preserve">. </w:t>
            </w:r>
            <w:r w:rsidRPr="00532A3B">
              <w:rPr>
                <w:rFonts w:cs="Times"/>
              </w:rPr>
              <w:t xml:space="preserve">Krakowska 26, 50-425 Wrocław, tel. :71 784 03 81,  </w:t>
            </w:r>
            <w:r w:rsidRPr="00532A3B">
              <w:rPr>
                <w:rFonts w:cs="Times"/>
                <w:u w:val="single"/>
              </w:rPr>
              <w:t>e-mail:</w:t>
            </w:r>
            <w:r w:rsidRPr="00532A3B">
              <w:rPr>
                <w:rFonts w:cs="Times"/>
              </w:rPr>
              <w:t xml:space="preserve">  aleksandra.sender-janeczek@umed.wroc.pl</w:t>
            </w:r>
          </w:p>
          <w:p w:rsidR="00532A3B" w:rsidRPr="003C37B4" w:rsidRDefault="00532A3B" w:rsidP="00532A3B">
            <w:pPr>
              <w:autoSpaceDE w:val="0"/>
              <w:autoSpaceDN w:val="0"/>
              <w:adjustRightInd w:val="0"/>
              <w:rPr>
                <w:rFonts w:cs="Times"/>
                <w:bCs/>
                <w:lang w:val="en-US"/>
              </w:rPr>
            </w:pPr>
            <w:r w:rsidRPr="003C37B4">
              <w:rPr>
                <w:rFonts w:cs="Times"/>
                <w:b/>
                <w:bCs/>
                <w:lang w:val="en-US"/>
              </w:rPr>
              <w:t>List of persons conducting specific classes: full name, degree/scientific or professional title, discipline, performed profession, form of classes</w:t>
            </w:r>
            <w:r w:rsidRPr="003C37B4">
              <w:rPr>
                <w:rFonts w:cs="Times"/>
                <w:bCs/>
                <w:lang w:val="en-US"/>
              </w:rPr>
              <w:t>.</w:t>
            </w:r>
          </w:p>
          <w:p w:rsidR="00532A3B" w:rsidRPr="00532A3B" w:rsidRDefault="00532A3B" w:rsidP="00532A3B">
            <w:pPr>
              <w:autoSpaceDE w:val="0"/>
              <w:autoSpaceDN w:val="0"/>
              <w:adjustRightInd w:val="0"/>
              <w:rPr>
                <w:rFonts w:cs="Times"/>
                <w:bCs/>
                <w:lang w:val="en-GB"/>
              </w:rPr>
            </w:pPr>
            <w:r w:rsidRPr="00532A3B">
              <w:rPr>
                <w:rFonts w:cs="Times"/>
                <w:bCs/>
                <w:lang w:val="en-GB"/>
              </w:rPr>
              <w:t xml:space="preserve">Prof. </w:t>
            </w:r>
            <w:r>
              <w:rPr>
                <w:rFonts w:cs="Times"/>
                <w:bCs/>
                <w:lang w:val="en-GB"/>
              </w:rPr>
              <w:t>Tomasz Konopka</w:t>
            </w:r>
            <w:r w:rsidRPr="00532A3B">
              <w:rPr>
                <w:rFonts w:cs="Times"/>
                <w:bCs/>
                <w:lang w:val="en-GB"/>
              </w:rPr>
              <w:t xml:space="preserve"> (seminars</w:t>
            </w:r>
            <w:r w:rsidR="00775DF6">
              <w:rPr>
                <w:rFonts w:cs="Times"/>
                <w:bCs/>
                <w:lang w:val="en-GB"/>
              </w:rPr>
              <w:t>, oral exam</w:t>
            </w:r>
            <w:r w:rsidRPr="00532A3B">
              <w:rPr>
                <w:rFonts w:cs="Times"/>
                <w:bCs/>
                <w:lang w:val="en-GB"/>
              </w:rPr>
              <w:t>), Aleksandra Sender-</w:t>
            </w:r>
            <w:proofErr w:type="spellStart"/>
            <w:r w:rsidRPr="00532A3B">
              <w:rPr>
                <w:rFonts w:cs="Times"/>
                <w:bCs/>
                <w:lang w:val="en-GB"/>
              </w:rPr>
              <w:t>Janeczek</w:t>
            </w:r>
            <w:proofErr w:type="spellEnd"/>
            <w:r w:rsidRPr="00532A3B">
              <w:rPr>
                <w:rFonts w:cs="Times"/>
                <w:bCs/>
                <w:lang w:val="en-GB"/>
              </w:rPr>
              <w:t xml:space="preserve"> DMD (seminars</w:t>
            </w:r>
            <w:r w:rsidR="00775DF6">
              <w:rPr>
                <w:rFonts w:cs="Times"/>
                <w:bCs/>
                <w:lang w:val="en-GB"/>
              </w:rPr>
              <w:t>,</w:t>
            </w:r>
            <w:r w:rsidRPr="00532A3B">
              <w:rPr>
                <w:rFonts w:cs="Times"/>
                <w:bCs/>
                <w:lang w:val="en-GB"/>
              </w:rPr>
              <w:t xml:space="preserve"> practical classes</w:t>
            </w:r>
            <w:r w:rsidR="00775DF6">
              <w:rPr>
                <w:rFonts w:cs="Times"/>
                <w:bCs/>
                <w:lang w:val="en-GB"/>
              </w:rPr>
              <w:t>, practical exam</w:t>
            </w:r>
            <w:r w:rsidRPr="00532A3B">
              <w:rPr>
                <w:rFonts w:cs="Times"/>
                <w:bCs/>
                <w:lang w:val="en-GB"/>
              </w:rPr>
              <w:t xml:space="preserve">), Jacek </w:t>
            </w:r>
            <w:proofErr w:type="spellStart"/>
            <w:r w:rsidRPr="00532A3B">
              <w:rPr>
                <w:rFonts w:cs="Times"/>
                <w:bCs/>
                <w:lang w:val="en-GB"/>
              </w:rPr>
              <w:t>Zborowski</w:t>
            </w:r>
            <w:proofErr w:type="spellEnd"/>
            <w:r w:rsidRPr="00532A3B">
              <w:rPr>
                <w:rFonts w:cs="Times"/>
                <w:bCs/>
                <w:lang w:val="en-GB"/>
              </w:rPr>
              <w:t xml:space="preserve"> DMD (practical classes</w:t>
            </w:r>
            <w:r w:rsidR="00775DF6">
              <w:rPr>
                <w:rFonts w:cs="Times"/>
                <w:bCs/>
                <w:lang w:val="en-GB"/>
              </w:rPr>
              <w:t>, practical exam</w:t>
            </w:r>
            <w:r w:rsidRPr="00532A3B">
              <w:rPr>
                <w:rFonts w:cs="Times"/>
                <w:bCs/>
                <w:lang w:val="en-GB"/>
              </w:rPr>
              <w:t xml:space="preserve">), Joanna Toczewska </w:t>
            </w:r>
            <w:r w:rsidR="00775DF6">
              <w:rPr>
                <w:rFonts w:cs="Times"/>
                <w:bCs/>
                <w:lang w:val="en-GB"/>
              </w:rPr>
              <w:t>MDM</w:t>
            </w:r>
            <w:r w:rsidRPr="00532A3B">
              <w:rPr>
                <w:rFonts w:cs="Times"/>
                <w:bCs/>
                <w:lang w:val="en-GB"/>
              </w:rPr>
              <w:t xml:space="preserve"> (practical classes), Katarzyna Dębska-Łasut BDS (practical classes)</w:t>
            </w:r>
            <w:r w:rsidR="00775DF6">
              <w:rPr>
                <w:rFonts w:cs="Times"/>
                <w:bCs/>
                <w:lang w:val="en-GB"/>
              </w:rPr>
              <w:t xml:space="preserve">, Barbara Paśnik-Chwalik BDS (practical classes). </w:t>
            </w:r>
            <w:r w:rsidRPr="00532A3B">
              <w:rPr>
                <w:rFonts w:cs="Times"/>
                <w:bCs/>
                <w:lang w:val="en-GB"/>
              </w:rPr>
              <w:t xml:space="preserve">   </w:t>
            </w:r>
          </w:p>
          <w:p w:rsidR="00532A3B" w:rsidRPr="003C37B4" w:rsidRDefault="00532A3B" w:rsidP="00532A3B">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532A3B" w:rsidRPr="003C37B4">
              <w:tc>
                <w:tcPr>
                  <w:tcW w:w="4705" w:type="dxa"/>
                  <w:vAlign w:val="center"/>
                </w:tcPr>
                <w:p w:rsidR="00532A3B" w:rsidRPr="003C37B4" w:rsidRDefault="00532A3B" w:rsidP="00532A3B">
                  <w:pPr>
                    <w:spacing w:after="0" w:line="360" w:lineRule="auto"/>
                    <w:jc w:val="both"/>
                    <w:rPr>
                      <w:sz w:val="20"/>
                      <w:szCs w:val="20"/>
                      <w:lang w:val="en-US" w:eastAsia="pl-PL"/>
                    </w:rPr>
                  </w:pPr>
                  <w:r w:rsidRPr="003C37B4">
                    <w:rPr>
                      <w:rFonts w:cs="Times"/>
                      <w:b/>
                      <w:bCs/>
                      <w:sz w:val="20"/>
                      <w:szCs w:val="20"/>
                      <w:lang w:val="en-US" w:eastAsia="pl-PL"/>
                    </w:rPr>
                    <w:t xml:space="preserve">Date of Syllabus development </w:t>
                  </w:r>
                </w:p>
              </w:tc>
              <w:tc>
                <w:tcPr>
                  <w:tcW w:w="4367" w:type="dxa"/>
                  <w:vAlign w:val="center"/>
                </w:tcPr>
                <w:p w:rsidR="00532A3B" w:rsidRPr="003C37B4" w:rsidRDefault="00532A3B" w:rsidP="00532A3B">
                  <w:pPr>
                    <w:spacing w:after="0" w:line="360" w:lineRule="auto"/>
                    <w:jc w:val="right"/>
                    <w:rPr>
                      <w:sz w:val="20"/>
                      <w:szCs w:val="20"/>
                      <w:lang w:val="en-US" w:eastAsia="pl-PL"/>
                    </w:rPr>
                  </w:pPr>
                  <w:r w:rsidRPr="003C37B4">
                    <w:rPr>
                      <w:rFonts w:cs="Times"/>
                      <w:b/>
                      <w:bCs/>
                      <w:sz w:val="20"/>
                      <w:szCs w:val="20"/>
                      <w:lang w:val="en-US" w:eastAsia="pl-PL"/>
                    </w:rPr>
                    <w:t xml:space="preserve">Syllabus developed by </w:t>
                  </w:r>
                </w:p>
              </w:tc>
            </w:tr>
            <w:tr w:rsidR="00532A3B" w:rsidRPr="003C37B4">
              <w:tc>
                <w:tcPr>
                  <w:tcW w:w="4705" w:type="dxa"/>
                  <w:vAlign w:val="bottom"/>
                </w:tcPr>
                <w:p w:rsidR="00532A3B" w:rsidRPr="003C37B4" w:rsidRDefault="00532A3B" w:rsidP="00532A3B">
                  <w:pPr>
                    <w:spacing w:after="0" w:line="360" w:lineRule="auto"/>
                    <w:rPr>
                      <w:rFonts w:cs="Times"/>
                      <w:sz w:val="20"/>
                      <w:szCs w:val="20"/>
                      <w:lang w:val="en-US" w:eastAsia="pl-PL"/>
                    </w:rPr>
                  </w:pPr>
                </w:p>
                <w:p w:rsidR="00532A3B" w:rsidRPr="003C37B4" w:rsidRDefault="00775DF6" w:rsidP="00532A3B">
                  <w:pPr>
                    <w:spacing w:after="0" w:line="360" w:lineRule="auto"/>
                    <w:rPr>
                      <w:sz w:val="20"/>
                      <w:szCs w:val="20"/>
                      <w:lang w:val="en-US" w:eastAsia="pl-PL"/>
                    </w:rPr>
                  </w:pPr>
                  <w:r>
                    <w:rPr>
                      <w:rFonts w:cs="Times"/>
                      <w:sz w:val="20"/>
                      <w:szCs w:val="20"/>
                      <w:lang w:val="en-US" w:eastAsia="pl-PL"/>
                    </w:rPr>
                    <w:t>1.07.2020</w:t>
                  </w:r>
                </w:p>
              </w:tc>
              <w:tc>
                <w:tcPr>
                  <w:tcW w:w="4367" w:type="dxa"/>
                  <w:vAlign w:val="bottom"/>
                </w:tcPr>
                <w:p w:rsidR="00532A3B" w:rsidRPr="003C37B4" w:rsidRDefault="00775DF6" w:rsidP="00532A3B">
                  <w:pPr>
                    <w:spacing w:after="0" w:line="360" w:lineRule="auto"/>
                    <w:jc w:val="right"/>
                    <w:rPr>
                      <w:sz w:val="20"/>
                      <w:szCs w:val="20"/>
                      <w:lang w:val="en-US" w:eastAsia="pl-PL"/>
                    </w:rPr>
                  </w:pPr>
                  <w:r>
                    <w:rPr>
                      <w:rFonts w:cs="Times"/>
                      <w:bCs/>
                      <w:sz w:val="20"/>
                      <w:szCs w:val="20"/>
                      <w:lang w:val="en-US" w:eastAsia="pl-PL"/>
                    </w:rPr>
                    <w:t>Prof. Tomasz Konopka</w:t>
                  </w:r>
                </w:p>
              </w:tc>
            </w:tr>
            <w:tr w:rsidR="00532A3B" w:rsidRPr="008F34F7">
              <w:tc>
                <w:tcPr>
                  <w:tcW w:w="9072" w:type="dxa"/>
                  <w:gridSpan w:val="2"/>
                  <w:vAlign w:val="center"/>
                </w:tcPr>
                <w:p w:rsidR="00532A3B" w:rsidRPr="003C37B4" w:rsidRDefault="00532A3B" w:rsidP="00532A3B">
                  <w:pPr>
                    <w:spacing w:after="0" w:line="360" w:lineRule="auto"/>
                    <w:jc w:val="right"/>
                    <w:rPr>
                      <w:rFonts w:cs="Times"/>
                      <w:b/>
                      <w:bCs/>
                      <w:sz w:val="20"/>
                      <w:szCs w:val="20"/>
                      <w:lang w:val="en-US" w:eastAsia="pl-PL"/>
                    </w:rPr>
                  </w:pPr>
                </w:p>
                <w:p w:rsidR="00532A3B" w:rsidRPr="003C37B4" w:rsidRDefault="00532A3B" w:rsidP="00532A3B">
                  <w:pPr>
                    <w:spacing w:after="0" w:line="360" w:lineRule="auto"/>
                    <w:jc w:val="right"/>
                    <w:rPr>
                      <w:sz w:val="20"/>
                      <w:szCs w:val="20"/>
                      <w:lang w:val="en-US" w:eastAsia="pl-PL"/>
                    </w:rPr>
                  </w:pPr>
                  <w:r w:rsidRPr="003C37B4">
                    <w:rPr>
                      <w:rFonts w:cs="Times"/>
                      <w:b/>
                      <w:bCs/>
                      <w:sz w:val="20"/>
                      <w:szCs w:val="20"/>
                      <w:lang w:val="en-US" w:eastAsia="pl-PL"/>
                    </w:rPr>
                    <w:t>Signature of Head of teaching unit</w:t>
                  </w:r>
                </w:p>
              </w:tc>
            </w:tr>
            <w:tr w:rsidR="00532A3B" w:rsidRPr="003C37B4">
              <w:tc>
                <w:tcPr>
                  <w:tcW w:w="9072" w:type="dxa"/>
                  <w:gridSpan w:val="2"/>
                  <w:vAlign w:val="center"/>
                </w:tcPr>
                <w:p w:rsidR="00532A3B" w:rsidRPr="003C37B4" w:rsidRDefault="00532A3B" w:rsidP="00532A3B">
                  <w:pPr>
                    <w:autoSpaceDE w:val="0"/>
                    <w:autoSpaceDN w:val="0"/>
                    <w:adjustRightInd w:val="0"/>
                    <w:spacing w:after="0" w:line="360" w:lineRule="auto"/>
                    <w:jc w:val="right"/>
                    <w:rPr>
                      <w:rFonts w:cs="Times"/>
                      <w:sz w:val="20"/>
                      <w:szCs w:val="20"/>
                      <w:lang w:val="en-US" w:eastAsia="pl-PL"/>
                    </w:rPr>
                  </w:pPr>
                </w:p>
                <w:p w:rsidR="00532A3B" w:rsidRPr="003C37B4" w:rsidRDefault="00532A3B" w:rsidP="00532A3B">
                  <w:pPr>
                    <w:spacing w:after="0" w:line="360" w:lineRule="auto"/>
                    <w:jc w:val="right"/>
                    <w:rPr>
                      <w:sz w:val="20"/>
                      <w:szCs w:val="20"/>
                      <w:lang w:val="en-US" w:eastAsia="pl-PL"/>
                    </w:rPr>
                  </w:pPr>
                  <w:r w:rsidRPr="003C37B4">
                    <w:rPr>
                      <w:rFonts w:cs="Times"/>
                      <w:sz w:val="20"/>
                      <w:szCs w:val="20"/>
                      <w:lang w:val="en-US" w:eastAsia="pl-PL"/>
                    </w:rPr>
                    <w:t>……………………………………………………</w:t>
                  </w:r>
                </w:p>
              </w:tc>
            </w:tr>
          </w:tbl>
          <w:p w:rsidR="00532A3B" w:rsidRPr="003C37B4" w:rsidRDefault="00532A3B" w:rsidP="00532A3B">
            <w:pPr>
              <w:spacing w:after="0" w:line="240" w:lineRule="auto"/>
              <w:rPr>
                <w:rFonts w:ascii="Calibri Light" w:hAnsi="Calibri Light" w:cs="Times"/>
                <w:b/>
                <w:bCs/>
                <w:sz w:val="10"/>
                <w:szCs w:val="10"/>
                <w:lang w:val="en-US" w:eastAsia="pl-PL"/>
              </w:rPr>
            </w:pPr>
          </w:p>
          <w:p w:rsidR="00532A3B" w:rsidRPr="003C37B4" w:rsidRDefault="00532A3B" w:rsidP="00532A3B">
            <w:pPr>
              <w:spacing w:after="0" w:line="240" w:lineRule="auto"/>
              <w:rPr>
                <w:rFonts w:ascii="Calibri Light" w:hAnsi="Calibri Light" w:cs="Times"/>
                <w:b/>
                <w:bCs/>
                <w:sz w:val="20"/>
                <w:szCs w:val="20"/>
                <w:lang w:val="en-US" w:eastAsia="pl-PL"/>
              </w:rPr>
            </w:pPr>
          </w:p>
        </w:tc>
      </w:tr>
      <w:tr w:rsidR="00532A3B"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8" w:type="dxa"/>
          <w:wAfter w:w="280" w:type="dxa"/>
        </w:trPr>
        <w:tc>
          <w:tcPr>
            <w:tcW w:w="9072" w:type="dxa"/>
            <w:gridSpan w:val="19"/>
            <w:vAlign w:val="center"/>
          </w:tcPr>
          <w:p w:rsidR="00532A3B" w:rsidRPr="003C37B4" w:rsidRDefault="00532A3B" w:rsidP="00532A3B">
            <w:pPr>
              <w:spacing w:after="0" w:line="240" w:lineRule="auto"/>
              <w:rPr>
                <w:rFonts w:ascii="Calibri Light" w:hAnsi="Calibri Light"/>
                <w:sz w:val="20"/>
                <w:szCs w:val="20"/>
                <w:lang w:val="en-US" w:eastAsia="pl-PL"/>
              </w:rPr>
            </w:pPr>
          </w:p>
        </w:tc>
      </w:tr>
      <w:tr w:rsidR="00532A3B"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8" w:type="dxa"/>
          <w:wAfter w:w="280" w:type="dxa"/>
        </w:trPr>
        <w:tc>
          <w:tcPr>
            <w:tcW w:w="9072" w:type="dxa"/>
            <w:gridSpan w:val="19"/>
            <w:vAlign w:val="center"/>
          </w:tcPr>
          <w:p w:rsidR="00532A3B" w:rsidRPr="003C37B4" w:rsidRDefault="00532A3B" w:rsidP="00532A3B">
            <w:pPr>
              <w:autoSpaceDE w:val="0"/>
              <w:autoSpaceDN w:val="0"/>
              <w:adjustRightInd w:val="0"/>
              <w:spacing w:after="0" w:line="360" w:lineRule="auto"/>
              <w:jc w:val="right"/>
              <w:rPr>
                <w:rFonts w:ascii="Calibri Light" w:hAnsi="Calibri Light" w:cs="Times"/>
                <w:sz w:val="2"/>
                <w:szCs w:val="2"/>
                <w:lang w:val="en-US" w:eastAsia="pl-PL"/>
              </w:rPr>
            </w:pPr>
          </w:p>
          <w:p w:rsidR="00532A3B" w:rsidRPr="003C37B4" w:rsidRDefault="00532A3B" w:rsidP="00532A3B">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DE" w:rsidRDefault="00AD7DDE" w:rsidP="00420C0C">
      <w:pPr>
        <w:spacing w:after="0" w:line="240" w:lineRule="auto"/>
      </w:pPr>
      <w:r>
        <w:separator/>
      </w:r>
    </w:p>
  </w:endnote>
  <w:endnote w:type="continuationSeparator" w:id="0">
    <w:p w:rsidR="00AD7DDE" w:rsidRDefault="00AD7DDE"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165951" w:rsidRPr="00941060">
      <w:rPr>
        <w:color w:val="5B9BD5"/>
      </w:rPr>
      <w:fldChar w:fldCharType="begin"/>
    </w:r>
    <w:r w:rsidRPr="00941060">
      <w:rPr>
        <w:color w:val="5B9BD5"/>
      </w:rPr>
      <w:instrText>PAGE  \* Arabic  \* MERGEFORMAT</w:instrText>
    </w:r>
    <w:r w:rsidR="00165951" w:rsidRPr="00941060">
      <w:rPr>
        <w:color w:val="5B9BD5"/>
      </w:rPr>
      <w:fldChar w:fldCharType="separate"/>
    </w:r>
    <w:r>
      <w:rPr>
        <w:noProof/>
        <w:color w:val="5B9BD5"/>
      </w:rPr>
      <w:t>1</w:t>
    </w:r>
    <w:r w:rsidR="00165951" w:rsidRPr="00941060">
      <w:rPr>
        <w:color w:val="5B9BD5"/>
      </w:rPr>
      <w:fldChar w:fldCharType="end"/>
    </w:r>
    <w:r w:rsidRPr="00941060">
      <w:rPr>
        <w:color w:val="5B9BD5"/>
      </w:rPr>
      <w:t xml:space="preserve"> z </w:t>
    </w:r>
    <w:r w:rsidR="00165951" w:rsidRPr="00941060">
      <w:rPr>
        <w:color w:val="5B9BD5"/>
      </w:rPr>
      <w:fldChar w:fldCharType="begin"/>
    </w:r>
    <w:r w:rsidRPr="00941060">
      <w:rPr>
        <w:color w:val="5B9BD5"/>
      </w:rPr>
      <w:instrText>NUMPAGES \ * arabskie \ * MERGEFORMAT</w:instrText>
    </w:r>
    <w:r w:rsidR="00165951" w:rsidRPr="00941060">
      <w:rPr>
        <w:color w:val="5B9BD5"/>
      </w:rPr>
      <w:fldChar w:fldCharType="separate"/>
    </w:r>
    <w:r w:rsidR="00291B43">
      <w:rPr>
        <w:noProof/>
        <w:color w:val="5B9BD5"/>
      </w:rPr>
      <w:t>6</w:t>
    </w:r>
    <w:r w:rsidR="00165951"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DE" w:rsidRDefault="00AD7DDE" w:rsidP="00420C0C">
      <w:pPr>
        <w:spacing w:after="0" w:line="240" w:lineRule="auto"/>
      </w:pPr>
      <w:r>
        <w:separator/>
      </w:r>
    </w:p>
  </w:footnote>
  <w:footnote w:type="continuationSeparator" w:id="0">
    <w:p w:rsidR="00AD7DDE" w:rsidRDefault="00AD7DDE"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sidRPr="007C4E34">
      <w:rPr>
        <w:sz w:val="16"/>
        <w:lang w:val="en-US"/>
      </w:rPr>
      <w:t xml:space="preserve">Appendix </w:t>
    </w:r>
    <w:r w:rsidR="003C37B4">
      <w:rPr>
        <w:sz w:val="16"/>
        <w:lang w:val="en-US"/>
      </w:rPr>
      <w:t>4</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C37B4">
      <w:rPr>
        <w:sz w:val="16"/>
        <w:lang w:val="en-US"/>
      </w:rPr>
      <w:t>2123</w:t>
    </w:r>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C37B4">
      <w:rPr>
        <w:sz w:val="16"/>
        <w:lang w:val="en-US"/>
      </w:rPr>
      <w:t>29</w:t>
    </w:r>
    <w:r w:rsidRPr="007C4E34">
      <w:rPr>
        <w:sz w:val="16"/>
        <w:lang w:val="en-US"/>
      </w:rPr>
      <w:t xml:space="preserve"> </w:t>
    </w:r>
    <w:r w:rsidR="003C37B4">
      <w:rPr>
        <w:sz w:val="16"/>
        <w:lang w:val="en-US"/>
      </w:rPr>
      <w:t>January</w:t>
    </w:r>
    <w:r w:rsidRPr="007C4E34">
      <w:rPr>
        <w:sz w:val="16"/>
        <w:lang w:val="en-US"/>
      </w:rPr>
      <w:t xml:space="preserve"> 20</w:t>
    </w:r>
    <w:r w:rsidR="003C37B4">
      <w:rPr>
        <w:sz w:val="16"/>
        <w:lang w:val="en-US"/>
      </w:rPr>
      <w:t>20</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0560"/>
    <w:multiLevelType w:val="hybridMultilevel"/>
    <w:tmpl w:val="5352E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4A6AAE"/>
    <w:multiLevelType w:val="hybridMultilevel"/>
    <w:tmpl w:val="D5A0F8C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156D19"/>
    <w:multiLevelType w:val="hybridMultilevel"/>
    <w:tmpl w:val="D03061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85BB8"/>
    <w:rsid w:val="000D4F73"/>
    <w:rsid w:val="000E4F38"/>
    <w:rsid w:val="00124B37"/>
    <w:rsid w:val="001338D8"/>
    <w:rsid w:val="00133964"/>
    <w:rsid w:val="00156A3C"/>
    <w:rsid w:val="00165951"/>
    <w:rsid w:val="001A4EBF"/>
    <w:rsid w:val="001D3D50"/>
    <w:rsid w:val="001F2073"/>
    <w:rsid w:val="00200D0A"/>
    <w:rsid w:val="00221BC5"/>
    <w:rsid w:val="002273F7"/>
    <w:rsid w:val="00235044"/>
    <w:rsid w:val="002400E2"/>
    <w:rsid w:val="00240614"/>
    <w:rsid w:val="00257D49"/>
    <w:rsid w:val="00261E41"/>
    <w:rsid w:val="00271D8F"/>
    <w:rsid w:val="00276387"/>
    <w:rsid w:val="0028121D"/>
    <w:rsid w:val="002813DF"/>
    <w:rsid w:val="00291ACC"/>
    <w:rsid w:val="00291B43"/>
    <w:rsid w:val="00294966"/>
    <w:rsid w:val="002A2720"/>
    <w:rsid w:val="002B74A3"/>
    <w:rsid w:val="002D3307"/>
    <w:rsid w:val="002E2A69"/>
    <w:rsid w:val="002F0356"/>
    <w:rsid w:val="003147C3"/>
    <w:rsid w:val="003166AD"/>
    <w:rsid w:val="003500DF"/>
    <w:rsid w:val="00356F05"/>
    <w:rsid w:val="0035703D"/>
    <w:rsid w:val="00383861"/>
    <w:rsid w:val="003C37B4"/>
    <w:rsid w:val="003C5D50"/>
    <w:rsid w:val="003D495E"/>
    <w:rsid w:val="003F4814"/>
    <w:rsid w:val="00420C0C"/>
    <w:rsid w:val="00425A06"/>
    <w:rsid w:val="004430C2"/>
    <w:rsid w:val="004671E5"/>
    <w:rsid w:val="004C438F"/>
    <w:rsid w:val="004F0142"/>
    <w:rsid w:val="004F272A"/>
    <w:rsid w:val="00532A3B"/>
    <w:rsid w:val="00577C32"/>
    <w:rsid w:val="0059224E"/>
    <w:rsid w:val="005B2DF3"/>
    <w:rsid w:val="005C013D"/>
    <w:rsid w:val="006408F3"/>
    <w:rsid w:val="00640A5C"/>
    <w:rsid w:val="00680EB7"/>
    <w:rsid w:val="00685A03"/>
    <w:rsid w:val="006A3C86"/>
    <w:rsid w:val="006B094C"/>
    <w:rsid w:val="006C5133"/>
    <w:rsid w:val="006E168B"/>
    <w:rsid w:val="006E18E2"/>
    <w:rsid w:val="006E1C08"/>
    <w:rsid w:val="0070216F"/>
    <w:rsid w:val="00710C9A"/>
    <w:rsid w:val="00721D97"/>
    <w:rsid w:val="00726E37"/>
    <w:rsid w:val="00727C06"/>
    <w:rsid w:val="00775DF6"/>
    <w:rsid w:val="007A1EE5"/>
    <w:rsid w:val="007B5FF3"/>
    <w:rsid w:val="007C1D30"/>
    <w:rsid w:val="007C4E34"/>
    <w:rsid w:val="007E3638"/>
    <w:rsid w:val="007F1AB8"/>
    <w:rsid w:val="0082346D"/>
    <w:rsid w:val="00830FAB"/>
    <w:rsid w:val="00857D66"/>
    <w:rsid w:val="008715BD"/>
    <w:rsid w:val="008859E2"/>
    <w:rsid w:val="008A10EA"/>
    <w:rsid w:val="008F34F7"/>
    <w:rsid w:val="00914360"/>
    <w:rsid w:val="00924C9B"/>
    <w:rsid w:val="009255C3"/>
    <w:rsid w:val="00941060"/>
    <w:rsid w:val="00946669"/>
    <w:rsid w:val="00946913"/>
    <w:rsid w:val="00953CEB"/>
    <w:rsid w:val="00960708"/>
    <w:rsid w:val="009A7B98"/>
    <w:rsid w:val="009D7BCA"/>
    <w:rsid w:val="009E74B2"/>
    <w:rsid w:val="00A30199"/>
    <w:rsid w:val="00A30398"/>
    <w:rsid w:val="00A57F9A"/>
    <w:rsid w:val="00AB53ED"/>
    <w:rsid w:val="00AB689E"/>
    <w:rsid w:val="00AB6CE5"/>
    <w:rsid w:val="00AD5870"/>
    <w:rsid w:val="00AD7DDE"/>
    <w:rsid w:val="00B52E51"/>
    <w:rsid w:val="00B6026F"/>
    <w:rsid w:val="00B61163"/>
    <w:rsid w:val="00B80080"/>
    <w:rsid w:val="00BA2B32"/>
    <w:rsid w:val="00BC502E"/>
    <w:rsid w:val="00BD1099"/>
    <w:rsid w:val="00BD1F78"/>
    <w:rsid w:val="00BF226C"/>
    <w:rsid w:val="00C12051"/>
    <w:rsid w:val="00C21E10"/>
    <w:rsid w:val="00C3619D"/>
    <w:rsid w:val="00C45D6A"/>
    <w:rsid w:val="00C60314"/>
    <w:rsid w:val="00C75CD9"/>
    <w:rsid w:val="00C9016F"/>
    <w:rsid w:val="00CA02A8"/>
    <w:rsid w:val="00CD3958"/>
    <w:rsid w:val="00CD7636"/>
    <w:rsid w:val="00D151D6"/>
    <w:rsid w:val="00D15DCD"/>
    <w:rsid w:val="00D354A4"/>
    <w:rsid w:val="00D44B2F"/>
    <w:rsid w:val="00D63982"/>
    <w:rsid w:val="00D83C48"/>
    <w:rsid w:val="00DE4CD2"/>
    <w:rsid w:val="00E303C6"/>
    <w:rsid w:val="00EA5F3E"/>
    <w:rsid w:val="00EB1CA3"/>
    <w:rsid w:val="00EB2B31"/>
    <w:rsid w:val="00EC552D"/>
    <w:rsid w:val="00ED0A01"/>
    <w:rsid w:val="00EF0D47"/>
    <w:rsid w:val="00F010B5"/>
    <w:rsid w:val="00F60FD4"/>
    <w:rsid w:val="00F76120"/>
    <w:rsid w:val="00F813C8"/>
    <w:rsid w:val="00F85CFA"/>
    <w:rsid w:val="00F87500"/>
    <w:rsid w:val="00FD0F8C"/>
    <w:rsid w:val="00FE54E7"/>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5:docId w15:val="{FFB2CA45-B9B5-4FA0-8288-DEA8384C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rsid w:val="001A4EBF"/>
  </w:style>
  <w:style w:type="paragraph" w:styleId="Akapitzlist">
    <w:name w:val="List Paragraph"/>
    <w:basedOn w:val="Normalny"/>
    <w:uiPriority w:val="34"/>
    <w:qFormat/>
    <w:rsid w:val="00685A03"/>
    <w:pPr>
      <w:ind w:left="720"/>
      <w:contextualSpacing/>
    </w:pPr>
    <w:rPr>
      <w:rFonts w:asciiTheme="minorHAnsi" w:eastAsiaTheme="minorHAnsi" w:hAnsiTheme="minorHAnsi" w:cstheme="minorBidi"/>
    </w:rPr>
  </w:style>
  <w:style w:type="character" w:customStyle="1" w:styleId="shorttext">
    <w:name w:val="short_text"/>
    <w:basedOn w:val="Domylnaczcionkaakapitu"/>
    <w:rsid w:val="0068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9648</Characters>
  <Application>Microsoft Office Word</Application>
  <DocSecurity>4</DocSecurity>
  <Lines>80</Lines>
  <Paragraphs>22</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2020-07-14T06:25:00Z</cp:lastPrinted>
  <dcterms:created xsi:type="dcterms:W3CDTF">2020-07-14T08:41:00Z</dcterms:created>
  <dcterms:modified xsi:type="dcterms:W3CDTF">2020-07-14T08:41:00Z</dcterms:modified>
</cp:coreProperties>
</file>