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113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346"/>
        <w:gridCol w:w="113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Recruitment 201</w:t>
            </w:r>
            <w:r w:rsidR="00213162">
              <w:rPr>
                <w:rFonts w:ascii="Calibri Light" w:hAnsi="Calibri Light"/>
                <w:b/>
                <w:sz w:val="24"/>
                <w:szCs w:val="24"/>
                <w:lang w:val="en-US"/>
              </w:rPr>
              <w:t>6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/201</w:t>
            </w:r>
            <w:r w:rsidR="00213162">
              <w:rPr>
                <w:rFonts w:ascii="Calibri Light" w:hAnsi="Calibri Light"/>
                <w:b/>
                <w:sz w:val="24"/>
                <w:szCs w:val="24"/>
                <w:lang w:val="en-US"/>
              </w:rPr>
              <w:t>7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7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213162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Implantology</w:t>
            </w:r>
            <w:proofErr w:type="spellEnd"/>
          </w:p>
        </w:tc>
      </w:tr>
      <w:tr w:rsidR="006E1C08" w:rsidRPr="00213162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English</w:t>
            </w:r>
            <w:r>
              <w:rPr>
                <w:rFonts w:ascii="Calibri Light" w:hAnsi="Calibri Light"/>
                <w:lang w:val="en-US"/>
              </w:rPr>
              <w:t xml:space="preserve"> Division, 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FF7C04">
            <w:pPr>
              <w:tabs>
                <w:tab w:val="left" w:pos="4024"/>
              </w:tabs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213162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213162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21316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BE32EE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BE32EE" w:rsidRPr="003C37B4" w:rsidRDefault="0021316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X</w:t>
            </w:r>
          </w:p>
        </w:tc>
        <w:tc>
          <w:tcPr>
            <w:tcW w:w="2409" w:type="dxa"/>
            <w:gridSpan w:val="7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213162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3C37B4" w:rsidRDefault="00FF7C0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F7C04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4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21316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3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F7C0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213162">
              <w:rPr>
                <w:rFonts w:ascii="Calibri Light" w:hAnsi="Calibri Light"/>
                <w:b/>
                <w:lang w:val="en-US"/>
              </w:rPr>
              <w:t>25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4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FF58D0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FF7C04" w:rsidRPr="00C6031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FF58D0" w:rsidRPr="006A7AD5" w:rsidRDefault="00FF58D0" w:rsidP="00FF58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C1. Treatment planning. Learning practical self-treatment planning, implant based on clinical examination of the patient and additional tests.</w:t>
            </w:r>
          </w:p>
          <w:p w:rsidR="00FF58D0" w:rsidRPr="006A7AD5" w:rsidRDefault="00FF58D0" w:rsidP="00FF58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C2. To acquaint students with the structure and types of implants. Learning practical recognition and use of special tools. Proper preparation position. Learning the techniques of work.</w:t>
            </w:r>
          </w:p>
          <w:p w:rsidR="00FF58D0" w:rsidRPr="006A7AD5" w:rsidRDefault="00FF58D0" w:rsidP="00FF58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C3. Biological basis. To acquaint students with the basics of biological </w:t>
            </w:r>
            <w:proofErr w:type="spellStart"/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osseointegration</w:t>
            </w:r>
            <w:proofErr w:type="spellEnd"/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of dental implants and familiarize students with the biomaterials used in implant treatment.</w:t>
            </w:r>
          </w:p>
          <w:p w:rsidR="00FF58D0" w:rsidRPr="006A7AD5" w:rsidRDefault="00FF58D0" w:rsidP="00FF58D0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C4. Treatments augmentation in </w:t>
            </w:r>
            <w:proofErr w:type="spellStart"/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implantology</w:t>
            </w:r>
            <w:proofErr w:type="spellEnd"/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. To acquaint students with surgery and accompanying preparing for implant treatment, especially treatment augmentation soft and hard tissue</w:t>
            </w:r>
          </w:p>
          <w:p w:rsidR="00BA2B32" w:rsidRPr="003C37B4" w:rsidRDefault="00BA2B32" w:rsidP="00FF7C0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213162">
        <w:trPr>
          <w:gridAfter w:val="1"/>
          <w:wAfter w:w="171" w:type="dxa"/>
        </w:trPr>
        <w:tc>
          <w:tcPr>
            <w:tcW w:w="1531" w:type="dxa"/>
            <w:gridSpan w:val="3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FF58D0" w:rsidRPr="00FF7C04">
        <w:trPr>
          <w:gridAfter w:val="1"/>
          <w:wAfter w:w="171" w:type="dxa"/>
        </w:trPr>
        <w:tc>
          <w:tcPr>
            <w:tcW w:w="1531" w:type="dxa"/>
            <w:gridSpan w:val="3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FW 21</w:t>
            </w:r>
          </w:p>
        </w:tc>
        <w:tc>
          <w:tcPr>
            <w:tcW w:w="3260" w:type="dxa"/>
            <w:gridSpan w:val="7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Students knows the rules of diagnosis in radiology. He knows and understands the basic anatomy of craniofacial region.</w:t>
            </w:r>
          </w:p>
        </w:tc>
        <w:tc>
          <w:tcPr>
            <w:tcW w:w="1985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 oral response,</w:t>
            </w:r>
          </w:p>
        </w:tc>
        <w:tc>
          <w:tcPr>
            <w:tcW w:w="1417" w:type="dxa"/>
            <w:gridSpan w:val="5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</w:tc>
      </w:tr>
      <w:tr w:rsidR="00FF58D0" w:rsidRPr="00C60314">
        <w:trPr>
          <w:gridAfter w:val="1"/>
          <w:wAfter w:w="171" w:type="dxa"/>
        </w:trPr>
        <w:tc>
          <w:tcPr>
            <w:tcW w:w="1531" w:type="dxa"/>
            <w:gridSpan w:val="3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F.U6</w:t>
            </w:r>
          </w:p>
        </w:tc>
        <w:tc>
          <w:tcPr>
            <w:tcW w:w="3260" w:type="dxa"/>
            <w:gridSpan w:val="7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Student Interprets the results of additional tests; He can Student uses the knowledge of anatomy and dental radiology in treatment planning. </w:t>
            </w:r>
          </w:p>
        </w:tc>
        <w:tc>
          <w:tcPr>
            <w:tcW w:w="1985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Direct observation of </w:t>
            </w:r>
            <w:r w:rsidRPr="008B120A">
              <w:rPr>
                <w:rFonts w:ascii="Cambria" w:hAnsi="Cambria"/>
                <w:sz w:val="24"/>
                <w:szCs w:val="24"/>
                <w:lang w:val="en-US"/>
              </w:rPr>
              <w:t>direct observation of the student</w:t>
            </w:r>
          </w:p>
        </w:tc>
        <w:tc>
          <w:tcPr>
            <w:tcW w:w="1417" w:type="dxa"/>
            <w:gridSpan w:val="5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</w:tc>
      </w:tr>
      <w:tr w:rsidR="00FF58D0" w:rsidRPr="00FF7C04" w:rsidTr="00FF7C04">
        <w:trPr>
          <w:gridAfter w:val="1"/>
          <w:wAfter w:w="171" w:type="dxa"/>
          <w:trHeight w:val="983"/>
        </w:trPr>
        <w:tc>
          <w:tcPr>
            <w:tcW w:w="1531" w:type="dxa"/>
            <w:gridSpan w:val="3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W02</w:t>
            </w:r>
          </w:p>
        </w:tc>
        <w:tc>
          <w:tcPr>
            <w:tcW w:w="1276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F.W12</w:t>
            </w:r>
          </w:p>
        </w:tc>
        <w:tc>
          <w:tcPr>
            <w:tcW w:w="3260" w:type="dxa"/>
            <w:gridSpan w:val="7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He knows the indications and contraindications for treatment with the use of dental implants. </w:t>
            </w:r>
          </w:p>
        </w:tc>
        <w:tc>
          <w:tcPr>
            <w:tcW w:w="1985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oral response, test</w:t>
            </w:r>
          </w:p>
        </w:tc>
        <w:tc>
          <w:tcPr>
            <w:tcW w:w="1417" w:type="dxa"/>
            <w:gridSpan w:val="5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FF58D0" w:rsidRPr="00FF7C04" w:rsidTr="00FF7C04">
        <w:trPr>
          <w:gridAfter w:val="1"/>
          <w:wAfter w:w="171" w:type="dxa"/>
          <w:trHeight w:val="473"/>
        </w:trPr>
        <w:tc>
          <w:tcPr>
            <w:tcW w:w="1531" w:type="dxa"/>
            <w:gridSpan w:val="3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U02</w:t>
            </w:r>
          </w:p>
        </w:tc>
        <w:tc>
          <w:tcPr>
            <w:tcW w:w="1276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F.U7</w:t>
            </w:r>
          </w:p>
        </w:tc>
        <w:tc>
          <w:tcPr>
            <w:tcW w:w="3260" w:type="dxa"/>
            <w:gridSpan w:val="7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He knows the methods of rehabilitation of the masticatory system. Knows basic and advanced treatments preparing or accompanying implant treatment. </w:t>
            </w:r>
          </w:p>
        </w:tc>
        <w:tc>
          <w:tcPr>
            <w:tcW w:w="1985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oral response, test </w:t>
            </w:r>
          </w:p>
        </w:tc>
        <w:tc>
          <w:tcPr>
            <w:tcW w:w="1417" w:type="dxa"/>
            <w:gridSpan w:val="5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</w:tc>
      </w:tr>
      <w:tr w:rsidR="00FF58D0" w:rsidRPr="00FF7C04" w:rsidTr="00FF7C04">
        <w:trPr>
          <w:gridAfter w:val="1"/>
          <w:wAfter w:w="171" w:type="dxa"/>
          <w:trHeight w:val="375"/>
        </w:trPr>
        <w:tc>
          <w:tcPr>
            <w:tcW w:w="1531" w:type="dxa"/>
            <w:gridSpan w:val="3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lastRenderedPageBreak/>
              <w:t>U03</w:t>
            </w:r>
          </w:p>
        </w:tc>
        <w:tc>
          <w:tcPr>
            <w:tcW w:w="1276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F.U18</w:t>
            </w:r>
          </w:p>
        </w:tc>
        <w:tc>
          <w:tcPr>
            <w:tcW w:w="3260" w:type="dxa"/>
            <w:gridSpan w:val="7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Knows treatment  plan of diseases of the tissues of </w:t>
            </w:r>
            <w:proofErr w:type="spellStart"/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stomatognathic</w:t>
            </w:r>
            <w:proofErr w:type="spellEnd"/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 system</w:t>
            </w:r>
          </w:p>
        </w:tc>
        <w:tc>
          <w:tcPr>
            <w:tcW w:w="1985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work evaluated by the assistant</w:t>
            </w:r>
          </w:p>
        </w:tc>
        <w:tc>
          <w:tcPr>
            <w:tcW w:w="1417" w:type="dxa"/>
            <w:gridSpan w:val="5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</w:tc>
      </w:tr>
      <w:tr w:rsidR="00FF58D0" w:rsidRPr="00FF7C04" w:rsidTr="00FF7C04">
        <w:trPr>
          <w:gridAfter w:val="1"/>
          <w:wAfter w:w="171" w:type="dxa"/>
          <w:trHeight w:val="572"/>
        </w:trPr>
        <w:tc>
          <w:tcPr>
            <w:tcW w:w="1531" w:type="dxa"/>
            <w:gridSpan w:val="3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K01</w:t>
            </w:r>
          </w:p>
        </w:tc>
        <w:tc>
          <w:tcPr>
            <w:tcW w:w="1276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Student is actively involved in treatment </w:t>
            </w:r>
          </w:p>
        </w:tc>
        <w:tc>
          <w:tcPr>
            <w:tcW w:w="1985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 xml:space="preserve">direct observation of the student </w:t>
            </w:r>
          </w:p>
        </w:tc>
        <w:tc>
          <w:tcPr>
            <w:tcW w:w="1417" w:type="dxa"/>
            <w:gridSpan w:val="5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</w:tc>
      </w:tr>
      <w:tr w:rsidR="00FF58D0" w:rsidRPr="00FF7C04" w:rsidTr="00FF58D0">
        <w:trPr>
          <w:gridAfter w:val="1"/>
          <w:wAfter w:w="171" w:type="dxa"/>
          <w:trHeight w:val="1855"/>
        </w:trPr>
        <w:tc>
          <w:tcPr>
            <w:tcW w:w="1531" w:type="dxa"/>
            <w:gridSpan w:val="3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b/>
                <w:sz w:val="24"/>
                <w:szCs w:val="24"/>
                <w:lang w:val="en-US"/>
              </w:rPr>
              <w:t>K02</w:t>
            </w:r>
          </w:p>
        </w:tc>
        <w:tc>
          <w:tcPr>
            <w:tcW w:w="1276" w:type="dxa"/>
            <w:gridSpan w:val="4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B120A">
              <w:rPr>
                <w:rFonts w:ascii="Cambria" w:hAnsi="Cambria"/>
                <w:sz w:val="24"/>
                <w:szCs w:val="24"/>
                <w:lang w:val="en-US"/>
              </w:rPr>
              <w:t xml:space="preserve">working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in </w:t>
            </w:r>
            <w:r w:rsidRPr="008B120A">
              <w:rPr>
                <w:rFonts w:ascii="Cambria" w:hAnsi="Cambria"/>
                <w:sz w:val="24"/>
                <w:szCs w:val="24"/>
                <w:lang w:val="en-US"/>
              </w:rPr>
              <w:t>group during the examination of the patient, surgery and during the post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operative period</w:t>
            </w:r>
          </w:p>
        </w:tc>
        <w:tc>
          <w:tcPr>
            <w:tcW w:w="1985" w:type="dxa"/>
            <w:gridSpan w:val="4"/>
          </w:tcPr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8B120A">
              <w:rPr>
                <w:rFonts w:ascii="Cambria" w:hAnsi="Cambria"/>
                <w:sz w:val="24"/>
                <w:szCs w:val="24"/>
                <w:lang w:val="en-US"/>
              </w:rPr>
              <w:t xml:space="preserve">direct observation of the student </w:t>
            </w: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8B120A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FF58D0" w:rsidRPr="006A7AD5" w:rsidRDefault="00FF58D0" w:rsidP="00FF58D0">
            <w:pPr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/>
                <w:sz w:val="24"/>
                <w:szCs w:val="24"/>
                <w:lang w:val="en-US"/>
              </w:rPr>
              <w:t>C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</w:t>
            </w:r>
          </w:p>
        </w:tc>
      </w:tr>
      <w:tr w:rsidR="00BA2B32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564B12">
              <w:rPr>
                <w:rFonts w:ascii="Calibri Light" w:hAnsi="Calibri Light"/>
                <w:lang w:val="en-US"/>
              </w:rPr>
              <w:t>+++++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564B12">
              <w:rPr>
                <w:rFonts w:ascii="Calibri Light" w:hAnsi="Calibri Light"/>
                <w:lang w:val="en-US"/>
              </w:rPr>
              <w:t xml:space="preserve"> ++++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564B12">
              <w:rPr>
                <w:rFonts w:ascii="Calibri Light" w:hAnsi="Calibri Light"/>
                <w:lang w:val="en-US"/>
              </w:rPr>
              <w:t xml:space="preserve"> ++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3C37B4" w:rsidRDefault="00564B1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3C37B4" w:rsidRDefault="00564B1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3C37B4" w:rsidRDefault="00564B1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40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3C37B4" w:rsidRDefault="00564B1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1,5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5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13D9E" w:rsidRPr="003C37B4" w:rsidRDefault="00B13D9E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Not applicable</w:t>
            </w:r>
          </w:p>
          <w:p w:rsidR="00BA2B32" w:rsidRPr="003C37B4" w:rsidRDefault="00BA2B32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2A0C86" w:rsidRDefault="002A0C86" w:rsidP="002A0C8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2A0C86">
              <w:rPr>
                <w:rFonts w:ascii="Calibri Light" w:hAnsi="Calibri Light"/>
                <w:b/>
                <w:bCs/>
                <w:lang w:val="en-US"/>
              </w:rPr>
              <w:t>Not applicable</w:t>
            </w:r>
          </w:p>
        </w:tc>
      </w:tr>
      <w:tr w:rsidR="00BA2B32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2A0C86" w:rsidRPr="007D3339" w:rsidRDefault="002A0C86" w:rsidP="002A0C86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1. </w:t>
            </w:r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>Basic anatomy of craniofacial and dental radiology; Types and construction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of the implant; Instruments for </w:t>
            </w:r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>implant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ology</w:t>
            </w:r>
            <w:proofErr w:type="spellEnd"/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>; The interpretation of additional tests. Treatment planning based on CBCT and clinical examination.</w:t>
            </w:r>
          </w:p>
          <w:p w:rsidR="002A0C86" w:rsidRPr="007D3339" w:rsidRDefault="002A0C86" w:rsidP="002A0C86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4"/>
                <w:szCs w:val="24"/>
                <w:lang w:val="en-US"/>
              </w:rPr>
            </w:pPr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 xml:space="preserve">2. Classification of implants. </w:t>
            </w:r>
            <w:proofErr w:type="spellStart"/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>Osseointegration</w:t>
            </w:r>
            <w:proofErr w:type="spellEnd"/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 xml:space="preserve"> of implants. Indications and contraindications for implanta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tion. Surgical technique. </w:t>
            </w:r>
          </w:p>
          <w:p w:rsidR="00BA2B32" w:rsidRPr="003C37B4" w:rsidRDefault="002A0C86" w:rsidP="002A0C8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7D3339">
              <w:rPr>
                <w:rFonts w:ascii="Cambria" w:hAnsi="Cambria"/>
                <w:sz w:val="24"/>
                <w:szCs w:val="24"/>
                <w:lang w:val="en-US"/>
              </w:rPr>
              <w:t>3. Biomaterials in de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ntistry.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13D9E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A0C86" w:rsidRPr="001379AD" w:rsidRDefault="002A0C86" w:rsidP="002A0C86">
            <w:pPr>
              <w:spacing w:after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1.Peterson, Ellis, Hupp, Tucker .: Contemporary Oral and Maxillofacial Surgery,2003</w:t>
            </w:r>
          </w:p>
          <w:p w:rsidR="002A0C86" w:rsidRPr="001379AD" w:rsidRDefault="002A0C86" w:rsidP="002A0C86">
            <w:pPr>
              <w:spacing w:after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2.C.E. Mish: Contemporary Implant Dentistry, Mosby, 2008,Edition 3</w:t>
            </w:r>
          </w:p>
          <w:p w:rsidR="002A0C86" w:rsidRPr="001379AD" w:rsidRDefault="002A0C86" w:rsidP="002A0C86">
            <w:pPr>
              <w:spacing w:after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S.J.Froum</w:t>
            </w:r>
            <w:proofErr w:type="spellEnd"/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, W. Blackwell: Dental Implant Complication, Springer, 2007</w:t>
            </w:r>
          </w:p>
          <w:p w:rsidR="00BA2B32" w:rsidRPr="003C37B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A0C86" w:rsidRPr="001379AD" w:rsidRDefault="002A0C86" w:rsidP="002A0C86">
            <w:pPr>
              <w:spacing w:after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1.Wray D. [et al.]: Textbook of general and oral surgery. Churchill Livingstone, 2003</w:t>
            </w:r>
          </w:p>
          <w:p w:rsidR="002A0C86" w:rsidRPr="001379AD" w:rsidRDefault="002A0C86" w:rsidP="002A0C86">
            <w:pPr>
              <w:spacing w:after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 xml:space="preserve">2.Fragiskos, </w:t>
            </w:r>
            <w:proofErr w:type="spellStart"/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Fragiskos</w:t>
            </w:r>
            <w:proofErr w:type="spellEnd"/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 xml:space="preserve"> D.: Oral surgery.: Springer 2007, ISBN-13: 978-3540251842</w:t>
            </w:r>
          </w:p>
          <w:p w:rsidR="00BA2B32" w:rsidRPr="003C37B4" w:rsidRDefault="002A0C86" w:rsidP="002A0C8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3.Koerner K.R.: Manual of minor oral surgery for the general dentistry. Blackwell, 2006</w:t>
            </w:r>
          </w:p>
        </w:tc>
      </w:tr>
      <w:tr w:rsidR="00BA2B32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2A0C86" w:rsidRPr="006A7AD5" w:rsidRDefault="002A0C86" w:rsidP="002A0C86">
            <w:pPr>
              <w:spacing w:after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 xml:space="preserve">Multimedia projector </w:t>
            </w:r>
            <w:r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models with teeth and toothless.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D5016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D5016" w:rsidRPr="00C60314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A0C86" w:rsidRPr="006A7AD5" w:rsidRDefault="002A0C86" w:rsidP="002A0C86">
            <w:pPr>
              <w:spacing w:after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 xml:space="preserve">The presence of students on the list prepared by the Dean's Office of the Faculty of </w:t>
            </w:r>
            <w:r>
              <w:rPr>
                <w:rFonts w:ascii="Cambria" w:hAnsi="Cambria" w:cs="Times"/>
                <w:bCs/>
                <w:sz w:val="24"/>
                <w:szCs w:val="24"/>
                <w:lang w:val="en-US"/>
              </w:rPr>
              <w:t xml:space="preserve">Dentistry. Be introduced </w:t>
            </w:r>
            <w:r w:rsidRPr="001379AD"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with the rules and principles of working conditions in the Clinic of Dental Surgery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0D5016" w:rsidRPr="00213162">
        <w:trPr>
          <w:gridAfter w:val="1"/>
          <w:wAfter w:w="171" w:type="dxa"/>
        </w:trPr>
        <w:tc>
          <w:tcPr>
            <w:tcW w:w="9469" w:type="dxa"/>
            <w:gridSpan w:val="23"/>
          </w:tcPr>
          <w:p w:rsidR="000D5016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2A0C86" w:rsidRPr="008815A2" w:rsidRDefault="002A0C86" w:rsidP="002A0C86">
            <w:pPr>
              <w:spacing w:after="0"/>
              <w:jc w:val="both"/>
              <w:rPr>
                <w:rFonts w:ascii="Cambria" w:hAnsi="Cambria"/>
                <w:i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iCs/>
                <w:sz w:val="24"/>
                <w:szCs w:val="24"/>
                <w:lang w:val="en-US"/>
              </w:rPr>
              <w:t>1</w:t>
            </w:r>
            <w:r w:rsidRPr="008815A2">
              <w:rPr>
                <w:rFonts w:ascii="Cambria" w:hAnsi="Cambria"/>
                <w:iCs/>
                <w:sz w:val="24"/>
                <w:szCs w:val="24"/>
                <w:lang w:val="en-US"/>
              </w:rPr>
              <w:t>. Receipt of a positive assessment of oral answers</w:t>
            </w:r>
          </w:p>
          <w:p w:rsidR="002A0C86" w:rsidRPr="008815A2" w:rsidRDefault="002A0C86" w:rsidP="002A0C86">
            <w:pPr>
              <w:spacing w:after="0"/>
              <w:jc w:val="both"/>
              <w:rPr>
                <w:rFonts w:ascii="Cambria" w:hAnsi="Cambria"/>
                <w:iCs/>
                <w:sz w:val="24"/>
                <w:szCs w:val="24"/>
                <w:lang w:val="en-US"/>
              </w:rPr>
            </w:pPr>
            <w:r w:rsidRPr="008815A2">
              <w:rPr>
                <w:rFonts w:ascii="Cambria" w:hAnsi="Cambria"/>
                <w:iCs/>
                <w:sz w:val="24"/>
                <w:szCs w:val="24"/>
                <w:lang w:val="en-US"/>
              </w:rPr>
              <w:t>2. Passing the test</w:t>
            </w:r>
          </w:p>
          <w:p w:rsidR="002A0C86" w:rsidRPr="006A7AD5" w:rsidRDefault="002A0C86" w:rsidP="002A0C86">
            <w:pPr>
              <w:spacing w:after="0"/>
              <w:jc w:val="both"/>
              <w:rPr>
                <w:rFonts w:ascii="Cambria" w:hAnsi="Cambria"/>
                <w:iCs/>
                <w:sz w:val="24"/>
                <w:szCs w:val="24"/>
                <w:lang w:val="en-US"/>
              </w:rPr>
            </w:pPr>
            <w:r w:rsidRPr="008815A2">
              <w:rPr>
                <w:rFonts w:ascii="Cambria" w:hAnsi="Cambria"/>
                <w:iCs/>
                <w:sz w:val="24"/>
                <w:szCs w:val="24"/>
                <w:lang w:val="en-US"/>
              </w:rPr>
              <w:t>3. Positive assessment of skills by the teacher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0D5016" w:rsidRPr="00213162">
        <w:trPr>
          <w:trHeight w:val="708"/>
        </w:trPr>
        <w:tc>
          <w:tcPr>
            <w:tcW w:w="9640" w:type="dxa"/>
            <w:gridSpan w:val="24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D5016" w:rsidRPr="00213162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rPr>
          <w:trHeight w:val="309"/>
        </w:trPr>
        <w:tc>
          <w:tcPr>
            <w:tcW w:w="1815" w:type="dxa"/>
            <w:gridSpan w:val="4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5016" w:rsidRPr="003C37B4" w:rsidRDefault="000D5016" w:rsidP="000D501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2A0C86" w:rsidRPr="006A7AD5" w:rsidTr="0049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2A0C86" w:rsidRPr="006A7AD5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sz w:val="24"/>
                <w:szCs w:val="24"/>
                <w:lang w:val="en-US"/>
              </w:rPr>
            </w:pPr>
          </w:p>
          <w:p w:rsidR="002A0C86" w:rsidRPr="006A7AD5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 w:cs="Times"/>
                <w:b/>
                <w:bCs/>
                <w:sz w:val="24"/>
                <w:szCs w:val="24"/>
                <w:lang w:val="en-US"/>
              </w:rPr>
              <w:t xml:space="preserve">Name and address of module/course teaching unit, contact: telephone </w:t>
            </w:r>
            <w:r>
              <w:rPr>
                <w:rFonts w:ascii="Cambria" w:hAnsi="Cambria" w:cs="Times"/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 w:rsidRPr="006A7AD5">
              <w:rPr>
                <w:rFonts w:ascii="Cambria" w:hAnsi="Cambria" w:cs="Times"/>
                <w:b/>
                <w:bCs/>
                <w:sz w:val="24"/>
                <w:szCs w:val="24"/>
                <w:lang w:val="en-US"/>
              </w:rPr>
              <w:t>and e-mail address</w:t>
            </w:r>
          </w:p>
          <w:p w:rsidR="002A0C86" w:rsidRPr="00BD1A1F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</w:rPr>
            </w:pPr>
            <w:r w:rsidRPr="00BD1A1F">
              <w:rPr>
                <w:rFonts w:ascii="Cambria" w:hAnsi="Cambria" w:cs="Times"/>
                <w:sz w:val="24"/>
                <w:szCs w:val="24"/>
              </w:rPr>
              <w:t xml:space="preserve">Katedra i Zakład Chirurgii Stomatologicznej </w:t>
            </w:r>
          </w:p>
          <w:p w:rsidR="002A0C86" w:rsidRPr="00BD1A1F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</w:rPr>
            </w:pPr>
            <w:r w:rsidRPr="00BD1A1F">
              <w:rPr>
                <w:rFonts w:ascii="Cambria" w:hAnsi="Cambria" w:cs="Times"/>
                <w:sz w:val="24"/>
                <w:szCs w:val="24"/>
              </w:rPr>
              <w:t xml:space="preserve">Uniwersytetu Medycznego im. Piastów Śląskich </w:t>
            </w:r>
          </w:p>
          <w:p w:rsidR="002A0C86" w:rsidRPr="00BD1A1F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</w:rPr>
            </w:pPr>
            <w:r>
              <w:rPr>
                <w:rFonts w:ascii="Cambria" w:hAnsi="Cambria" w:cs="Times"/>
                <w:sz w:val="24"/>
                <w:szCs w:val="24"/>
              </w:rPr>
              <w:t>u</w:t>
            </w:r>
            <w:r w:rsidRPr="00BD1A1F">
              <w:rPr>
                <w:rFonts w:ascii="Cambria" w:hAnsi="Cambria" w:cs="Times"/>
                <w:sz w:val="24"/>
                <w:szCs w:val="24"/>
              </w:rPr>
              <w:t xml:space="preserve">l. Krakowska 26 </w:t>
            </w:r>
          </w:p>
          <w:p w:rsidR="002A0C86" w:rsidRPr="00BD1A1F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</w:rPr>
            </w:pPr>
            <w:r w:rsidRPr="00BD1A1F">
              <w:rPr>
                <w:rFonts w:ascii="Cambria" w:hAnsi="Cambria" w:cs="Times"/>
                <w:sz w:val="24"/>
                <w:szCs w:val="24"/>
              </w:rPr>
              <w:t xml:space="preserve">50-425 Wrocław </w:t>
            </w:r>
          </w:p>
          <w:p w:rsidR="002A0C86" w:rsidRPr="00BD1A1F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</w:rPr>
            </w:pPr>
            <w:r w:rsidRPr="00BD1A1F">
              <w:rPr>
                <w:rFonts w:ascii="Cambria" w:hAnsi="Cambria" w:cs="Times"/>
                <w:sz w:val="24"/>
                <w:szCs w:val="24"/>
              </w:rPr>
              <w:t>SEKRETARIAT</w:t>
            </w:r>
          </w:p>
          <w:p w:rsidR="002A0C86" w:rsidRPr="002A0C86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BD1A1F">
              <w:rPr>
                <w:rFonts w:ascii="Cambria" w:hAnsi="Cambria" w:cs="Times"/>
                <w:sz w:val="24"/>
                <w:szCs w:val="24"/>
              </w:rPr>
              <w:t xml:space="preserve"> </w:t>
            </w:r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 xml:space="preserve">Tel: 717840251, Fax: 717840253 </w:t>
            </w:r>
          </w:p>
          <w:p w:rsidR="002A0C86" w:rsidRPr="002A0C86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proofErr w:type="spellStart"/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>Jolanta</w:t>
            </w:r>
            <w:proofErr w:type="spellEnd"/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>Pilarska</w:t>
            </w:r>
            <w:proofErr w:type="spellEnd"/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 xml:space="preserve"> </w:t>
            </w:r>
          </w:p>
          <w:p w:rsidR="002A0C86" w:rsidRPr="00BD1A1F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BD1A1F">
              <w:rPr>
                <w:rFonts w:ascii="Cambria" w:hAnsi="Cambria" w:cs="Times"/>
                <w:sz w:val="24"/>
                <w:szCs w:val="24"/>
                <w:lang w:val="en-US"/>
              </w:rPr>
              <w:t>mail: jolanta.pilarska@umed.wroc.pl</w:t>
            </w:r>
          </w:p>
          <w:p w:rsidR="002A0C86" w:rsidRPr="006A7AD5" w:rsidRDefault="002A0C86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Times"/>
                <w:b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 w:cs="Times"/>
                <w:b/>
                <w:sz w:val="24"/>
                <w:szCs w:val="24"/>
                <w:lang w:val="en-US"/>
              </w:rPr>
              <w:t>Coordinator / Person responsible for module/course, c</w:t>
            </w:r>
            <w:r w:rsidRPr="006A7AD5">
              <w:rPr>
                <w:rFonts w:ascii="Cambria" w:hAnsi="Cambria" w:cs="Times"/>
                <w:b/>
                <w:bCs/>
                <w:sz w:val="24"/>
                <w:szCs w:val="24"/>
                <w:lang w:val="en-US"/>
              </w:rPr>
              <w:t>ontact: telephone and e-mail address</w:t>
            </w:r>
          </w:p>
          <w:p w:rsidR="002A0C86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</w:rPr>
            </w:pPr>
            <w:proofErr w:type="spellStart"/>
            <w:r w:rsidRPr="00BD1A1F">
              <w:rPr>
                <w:rFonts w:ascii="Cambria" w:hAnsi="Cambria" w:cs="Times"/>
                <w:sz w:val="24"/>
                <w:szCs w:val="24"/>
                <w:lang w:val="en-US"/>
              </w:rPr>
              <w:t>dr</w:t>
            </w:r>
            <w:proofErr w:type="spellEnd"/>
            <w:r w:rsidRPr="00BD1A1F">
              <w:rPr>
                <w:rFonts w:ascii="Cambria" w:hAnsi="Cambria" w:cs="Times"/>
                <w:sz w:val="24"/>
                <w:szCs w:val="24"/>
                <w:lang w:val="en-US"/>
              </w:rPr>
              <w:t xml:space="preserve"> n. med. </w:t>
            </w:r>
            <w:r w:rsidRPr="00BD1A1F">
              <w:rPr>
                <w:rFonts w:ascii="Cambria" w:hAnsi="Cambria" w:cs="Times"/>
                <w:sz w:val="24"/>
                <w:szCs w:val="24"/>
              </w:rPr>
              <w:t xml:space="preserve">Artur </w:t>
            </w:r>
            <w:proofErr w:type="spellStart"/>
            <w:r w:rsidRPr="00BD1A1F">
              <w:rPr>
                <w:rFonts w:ascii="Cambria" w:hAnsi="Cambria" w:cs="Times"/>
                <w:sz w:val="24"/>
                <w:szCs w:val="24"/>
              </w:rPr>
              <w:t>Błaszczyszyn</w:t>
            </w:r>
            <w:proofErr w:type="spellEnd"/>
            <w:r w:rsidRPr="00BD1A1F">
              <w:rPr>
                <w:rFonts w:ascii="Cambria" w:hAnsi="Cambria" w:cs="Times"/>
                <w:sz w:val="24"/>
                <w:szCs w:val="24"/>
              </w:rPr>
              <w:t xml:space="preserve">, tel.: 71 784 04 23 artur.blaszczyszyn@wp.pl / </w:t>
            </w:r>
          </w:p>
          <w:p w:rsidR="002A0C86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bCs/>
                <w:sz w:val="24"/>
                <w:szCs w:val="24"/>
                <w:lang w:val="en-US"/>
              </w:rPr>
            </w:pPr>
            <w:r w:rsidRPr="006A7AD5">
              <w:rPr>
                <w:rFonts w:ascii="Cambria" w:hAnsi="Cambria" w:cs="Times"/>
                <w:b/>
                <w:bCs/>
                <w:sz w:val="24"/>
                <w:szCs w:val="24"/>
                <w:lang w:val="en-US"/>
              </w:rPr>
              <w:t>List of persons conducting specific classes: full name, degree/scientific or professional title, discipline, performed profession, form of classes</w:t>
            </w:r>
            <w:r>
              <w:rPr>
                <w:rFonts w:ascii="Cambria" w:hAnsi="Cambria" w:cs="Times"/>
                <w:bCs/>
                <w:sz w:val="24"/>
                <w:szCs w:val="24"/>
                <w:lang w:val="en-US"/>
              </w:rPr>
              <w:t>.</w:t>
            </w:r>
          </w:p>
          <w:p w:rsidR="002A0C86" w:rsidRPr="007B227A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dr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n. med. Artur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Błaszczyszyn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 -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adiunkt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mbria" w:hAnsi="Cambria" w:cs="Times"/>
                <w:sz w:val="24"/>
                <w:szCs w:val="24"/>
                <w:lang w:val="en-US"/>
              </w:rPr>
              <w:t xml:space="preserve">clinical </w:t>
            </w: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classes)</w:t>
            </w:r>
          </w:p>
          <w:p w:rsidR="002A0C86" w:rsidRPr="007B227A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lastRenderedPageBreak/>
              <w:t xml:space="preserve">2.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dr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n. med. Kinga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Grzech-Leśniak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adiunkt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(clinical classes)</w:t>
            </w:r>
          </w:p>
          <w:p w:rsidR="002A0C86" w:rsidRPr="007B227A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dr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n.med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. Paweł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Kubasiewicz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- Ross-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adiunkt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(clinical classes)</w:t>
            </w:r>
          </w:p>
          <w:p w:rsidR="002A0C86" w:rsidRPr="007B227A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lek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. dent. Jakub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Hadzik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asystent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(clinical classes)</w:t>
            </w:r>
          </w:p>
          <w:p w:rsidR="002A0C86" w:rsidRPr="007B227A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lek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. dent. Artur Pitułaj-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asystent</w:t>
            </w:r>
            <w:proofErr w:type="spellEnd"/>
            <w:r>
              <w:rPr>
                <w:rFonts w:ascii="Cambria" w:hAnsi="Cambria" w:cs="Times"/>
                <w:sz w:val="24"/>
                <w:szCs w:val="24"/>
                <w:lang w:val="en-US"/>
              </w:rPr>
              <w:t xml:space="preserve"> </w:t>
            </w: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(clinical classes)</w:t>
            </w:r>
          </w:p>
          <w:p w:rsidR="002A0C86" w:rsidRPr="007B227A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sz w:val="24"/>
                <w:szCs w:val="24"/>
                <w:lang w:val="en-US"/>
              </w:rPr>
            </w:pPr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>lek</w:t>
            </w:r>
            <w:proofErr w:type="spellEnd"/>
            <w:r w:rsidRPr="002A0C86">
              <w:rPr>
                <w:rFonts w:ascii="Cambria" w:hAnsi="Cambria" w:cs="Times"/>
                <w:sz w:val="24"/>
                <w:szCs w:val="24"/>
                <w:lang w:val="en-US"/>
              </w:rPr>
              <w:t xml:space="preserve">. dent. </w:t>
            </w:r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Paweł Popecki- </w:t>
            </w:r>
            <w:proofErr w:type="spellStart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>asystent</w:t>
            </w:r>
            <w:proofErr w:type="spellEnd"/>
            <w:r w:rsidRPr="007B227A">
              <w:rPr>
                <w:rFonts w:ascii="Cambria" w:hAnsi="Cambria" w:cs="Times"/>
                <w:sz w:val="24"/>
                <w:szCs w:val="24"/>
                <w:lang w:val="en-US"/>
              </w:rPr>
              <w:t xml:space="preserve"> (clinical classes)</w:t>
            </w:r>
          </w:p>
          <w:p w:rsidR="002A0C86" w:rsidRPr="00341871" w:rsidRDefault="002A0C86" w:rsidP="00496218">
            <w:pPr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2A0C86" w:rsidRPr="006A7AD5" w:rsidTr="00496218">
              <w:tc>
                <w:tcPr>
                  <w:tcW w:w="4705" w:type="dxa"/>
                  <w:vAlign w:val="center"/>
                </w:tcPr>
                <w:p w:rsidR="002A0C86" w:rsidRPr="006A7AD5" w:rsidRDefault="002A0C86" w:rsidP="00496218">
                  <w:pPr>
                    <w:spacing w:after="0" w:line="360" w:lineRule="auto"/>
                    <w:jc w:val="both"/>
                    <w:rPr>
                      <w:rFonts w:ascii="Cambria" w:hAnsi="Cambria"/>
                      <w:sz w:val="24"/>
                      <w:szCs w:val="24"/>
                      <w:lang w:val="en-US" w:eastAsia="pl-PL"/>
                    </w:rPr>
                  </w:pPr>
                  <w:r w:rsidRPr="006A7AD5">
                    <w:rPr>
                      <w:rFonts w:ascii="Cambria" w:hAnsi="Cambria" w:cs="Times"/>
                      <w:b/>
                      <w:bCs/>
                      <w:sz w:val="24"/>
                      <w:szCs w:val="24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2A0C86" w:rsidRPr="006A7AD5" w:rsidRDefault="002A0C86" w:rsidP="00496218">
                  <w:pPr>
                    <w:spacing w:after="0" w:line="360" w:lineRule="auto"/>
                    <w:jc w:val="right"/>
                    <w:rPr>
                      <w:rFonts w:ascii="Cambria" w:hAnsi="Cambria"/>
                      <w:sz w:val="24"/>
                      <w:szCs w:val="24"/>
                      <w:lang w:val="en-US" w:eastAsia="pl-PL"/>
                    </w:rPr>
                  </w:pPr>
                  <w:r w:rsidRPr="006A7AD5">
                    <w:rPr>
                      <w:rFonts w:ascii="Cambria" w:hAnsi="Cambria" w:cs="Times"/>
                      <w:b/>
                      <w:bCs/>
                      <w:sz w:val="24"/>
                      <w:szCs w:val="24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2A0C86" w:rsidRPr="00341871" w:rsidTr="00496218">
              <w:tc>
                <w:tcPr>
                  <w:tcW w:w="4705" w:type="dxa"/>
                  <w:vAlign w:val="bottom"/>
                </w:tcPr>
                <w:p w:rsidR="002A0C86" w:rsidRPr="006A7AD5" w:rsidRDefault="002A0C86" w:rsidP="00496218">
                  <w:pPr>
                    <w:spacing w:after="0" w:line="360" w:lineRule="auto"/>
                    <w:rPr>
                      <w:rFonts w:ascii="Cambria" w:hAnsi="Cambria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4367" w:type="dxa"/>
                  <w:vAlign w:val="bottom"/>
                </w:tcPr>
                <w:p w:rsidR="002A0C86" w:rsidRPr="00341871" w:rsidRDefault="002A0C86" w:rsidP="00496218">
                  <w:pPr>
                    <w:spacing w:after="0" w:line="360" w:lineRule="auto"/>
                    <w:jc w:val="right"/>
                    <w:rPr>
                      <w:rFonts w:ascii="Cambria" w:hAnsi="Cambri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mbria" w:hAnsi="Cambria" w:cs="Times"/>
                      <w:bCs/>
                      <w:sz w:val="24"/>
                      <w:szCs w:val="24"/>
                      <w:lang w:eastAsia="pl-PL"/>
                    </w:rPr>
                    <w:t>Lek. dent. Artur Pitułaj</w:t>
                  </w:r>
                </w:p>
              </w:tc>
            </w:tr>
            <w:tr w:rsidR="002A0C86" w:rsidRPr="006A7AD5" w:rsidTr="00496218">
              <w:tc>
                <w:tcPr>
                  <w:tcW w:w="9072" w:type="dxa"/>
                  <w:gridSpan w:val="2"/>
                  <w:vAlign w:val="center"/>
                </w:tcPr>
                <w:p w:rsidR="002A0C86" w:rsidRPr="002A0C86" w:rsidRDefault="002A0C86" w:rsidP="00496218">
                  <w:pPr>
                    <w:spacing w:after="0" w:line="360" w:lineRule="auto"/>
                    <w:jc w:val="right"/>
                    <w:rPr>
                      <w:rFonts w:ascii="Cambria" w:hAnsi="Cambria" w:cs="Times"/>
                      <w:b/>
                      <w:bCs/>
                      <w:sz w:val="24"/>
                      <w:szCs w:val="24"/>
                      <w:lang w:val="en-US" w:eastAsia="pl-PL"/>
                    </w:rPr>
                  </w:pPr>
                </w:p>
                <w:p w:rsidR="002A0C86" w:rsidRPr="006A7AD5" w:rsidRDefault="002A0C86" w:rsidP="00496218">
                  <w:pPr>
                    <w:spacing w:after="0" w:line="360" w:lineRule="auto"/>
                    <w:jc w:val="right"/>
                    <w:rPr>
                      <w:rFonts w:ascii="Cambria" w:hAnsi="Cambria"/>
                      <w:sz w:val="24"/>
                      <w:szCs w:val="24"/>
                      <w:lang w:val="en-US" w:eastAsia="pl-PL"/>
                    </w:rPr>
                  </w:pPr>
                  <w:r w:rsidRPr="006A7AD5">
                    <w:rPr>
                      <w:rFonts w:ascii="Cambria" w:hAnsi="Cambria" w:cs="Times"/>
                      <w:b/>
                      <w:bCs/>
                      <w:sz w:val="24"/>
                      <w:szCs w:val="24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2A0C86" w:rsidRPr="006A7AD5" w:rsidTr="00496218">
              <w:tc>
                <w:tcPr>
                  <w:tcW w:w="9072" w:type="dxa"/>
                  <w:gridSpan w:val="2"/>
                  <w:vAlign w:val="center"/>
                </w:tcPr>
                <w:p w:rsidR="002A0C86" w:rsidRPr="006A7AD5" w:rsidRDefault="002A0C86" w:rsidP="00496218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mbria" w:hAnsi="Cambria" w:cs="Times"/>
                      <w:sz w:val="24"/>
                      <w:szCs w:val="24"/>
                      <w:lang w:val="en-US" w:eastAsia="pl-PL"/>
                    </w:rPr>
                  </w:pPr>
                </w:p>
                <w:p w:rsidR="002A0C86" w:rsidRPr="006A7AD5" w:rsidRDefault="002A0C86" w:rsidP="00496218">
                  <w:pPr>
                    <w:spacing w:after="0" w:line="360" w:lineRule="auto"/>
                    <w:jc w:val="right"/>
                    <w:rPr>
                      <w:rFonts w:ascii="Cambria" w:hAnsi="Cambria"/>
                      <w:sz w:val="24"/>
                      <w:szCs w:val="24"/>
                      <w:lang w:val="en-US" w:eastAsia="pl-PL"/>
                    </w:rPr>
                  </w:pPr>
                  <w:r w:rsidRPr="006A7AD5">
                    <w:rPr>
                      <w:rFonts w:ascii="Cambria" w:hAnsi="Cambria" w:cs="Times"/>
                      <w:sz w:val="24"/>
                      <w:szCs w:val="24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2A0C86" w:rsidRPr="006A7AD5" w:rsidRDefault="002A0C86" w:rsidP="00496218">
            <w:pPr>
              <w:spacing w:after="0" w:line="240" w:lineRule="auto"/>
              <w:rPr>
                <w:rFonts w:ascii="Cambria" w:hAnsi="Cambria" w:cs="Times"/>
                <w:b/>
                <w:bCs/>
                <w:sz w:val="24"/>
                <w:szCs w:val="24"/>
                <w:lang w:val="en-US" w:eastAsia="pl-PL"/>
              </w:rPr>
            </w:pPr>
          </w:p>
          <w:p w:rsidR="002A0C86" w:rsidRPr="006A7AD5" w:rsidRDefault="002A0C86" w:rsidP="00496218">
            <w:pPr>
              <w:spacing w:after="0" w:line="240" w:lineRule="auto"/>
              <w:rPr>
                <w:rFonts w:ascii="Cambria" w:hAnsi="Cambria" w:cs="Times"/>
                <w:b/>
                <w:bCs/>
                <w:sz w:val="24"/>
                <w:szCs w:val="24"/>
                <w:lang w:val="en-US" w:eastAsia="pl-PL"/>
              </w:rPr>
            </w:pPr>
            <w:r w:rsidRPr="006A7AD5">
              <w:rPr>
                <w:rFonts w:ascii="Cambria" w:hAnsi="Cambria" w:cs="Times"/>
                <w:b/>
                <w:bCs/>
                <w:sz w:val="24"/>
                <w:szCs w:val="24"/>
                <w:lang w:val="en-US" w:eastAsia="pl-PL"/>
              </w:rPr>
              <w:t xml:space="preserve">Signature of Faculty Dean </w:t>
            </w:r>
          </w:p>
        </w:tc>
      </w:tr>
      <w:tr w:rsidR="002A0C86" w:rsidRPr="006A7AD5" w:rsidTr="0049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2A0C86" w:rsidRPr="006A7AD5" w:rsidRDefault="002A0C86" w:rsidP="00496218">
            <w:pPr>
              <w:spacing w:after="0" w:line="240" w:lineRule="auto"/>
              <w:rPr>
                <w:rFonts w:ascii="Cambria" w:hAnsi="Cambria" w:cs="Times"/>
                <w:sz w:val="24"/>
                <w:szCs w:val="24"/>
                <w:lang w:val="en-US" w:eastAsia="pl-PL"/>
              </w:rPr>
            </w:pPr>
          </w:p>
          <w:p w:rsidR="002A0C86" w:rsidRPr="006A7AD5" w:rsidRDefault="002A0C86" w:rsidP="0049621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 w:eastAsia="pl-PL"/>
              </w:rPr>
            </w:pPr>
            <w:r w:rsidRPr="006A7AD5">
              <w:rPr>
                <w:rFonts w:ascii="Cambria" w:hAnsi="Cambria" w:cs="Times"/>
                <w:sz w:val="24"/>
                <w:szCs w:val="24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2A0C86" w:rsidRPr="006A7AD5" w:rsidTr="0049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176" w:type="dxa"/>
          <w:wAfter w:w="392" w:type="dxa"/>
        </w:trPr>
        <w:tc>
          <w:tcPr>
            <w:tcW w:w="9072" w:type="dxa"/>
            <w:gridSpan w:val="20"/>
            <w:vAlign w:val="center"/>
          </w:tcPr>
          <w:p w:rsidR="002A0C86" w:rsidRPr="006A7AD5" w:rsidRDefault="002A0C86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Times"/>
                <w:sz w:val="24"/>
                <w:szCs w:val="24"/>
                <w:lang w:val="en-US" w:eastAsia="pl-PL"/>
              </w:rPr>
            </w:pPr>
          </w:p>
          <w:p w:rsidR="002A0C86" w:rsidRPr="006A7AD5" w:rsidRDefault="002A0C86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Times"/>
                <w:sz w:val="24"/>
                <w:szCs w:val="24"/>
                <w:lang w:val="en-US" w:eastAsia="pl-PL"/>
              </w:rPr>
            </w:pPr>
          </w:p>
        </w:tc>
      </w:tr>
    </w:tbl>
    <w:p w:rsidR="002A0C86" w:rsidRPr="006A7AD5" w:rsidRDefault="002A0C86" w:rsidP="002A0C86">
      <w:pPr>
        <w:rPr>
          <w:rFonts w:ascii="Cambria" w:hAnsi="Cambria"/>
          <w:sz w:val="24"/>
          <w:szCs w:val="24"/>
          <w:lang w:val="en-US"/>
        </w:rPr>
      </w:pPr>
    </w:p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65" w:rsidRDefault="00EC7065" w:rsidP="00420C0C">
      <w:pPr>
        <w:spacing w:after="0" w:line="240" w:lineRule="auto"/>
      </w:pPr>
      <w:r>
        <w:separator/>
      </w:r>
    </w:p>
  </w:endnote>
  <w:endnote w:type="continuationSeparator" w:id="0">
    <w:p w:rsidR="00EC7065" w:rsidRDefault="00EC706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65" w:rsidRDefault="00EC7065" w:rsidP="00420C0C">
      <w:pPr>
        <w:spacing w:after="0" w:line="240" w:lineRule="auto"/>
      </w:pPr>
      <w:r>
        <w:separator/>
      </w:r>
    </w:p>
  </w:footnote>
  <w:footnote w:type="continuationSeparator" w:id="0">
    <w:p w:rsidR="00EC7065" w:rsidRDefault="00EC706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D5016"/>
    <w:rsid w:val="000E4F38"/>
    <w:rsid w:val="00124B37"/>
    <w:rsid w:val="001338D8"/>
    <w:rsid w:val="00133964"/>
    <w:rsid w:val="00156A3C"/>
    <w:rsid w:val="001D3D50"/>
    <w:rsid w:val="001F2073"/>
    <w:rsid w:val="00213162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0C86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64B12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13D9E"/>
    <w:rsid w:val="00B37587"/>
    <w:rsid w:val="00B52E51"/>
    <w:rsid w:val="00B6026F"/>
    <w:rsid w:val="00B61163"/>
    <w:rsid w:val="00B732F6"/>
    <w:rsid w:val="00B80080"/>
    <w:rsid w:val="00BA2B32"/>
    <w:rsid w:val="00BC502E"/>
    <w:rsid w:val="00BD1099"/>
    <w:rsid w:val="00BD1F78"/>
    <w:rsid w:val="00BE32EE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52F89"/>
    <w:rsid w:val="00EA5F3E"/>
    <w:rsid w:val="00EB1CA3"/>
    <w:rsid w:val="00EB2B31"/>
    <w:rsid w:val="00EC552D"/>
    <w:rsid w:val="00EC7065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  <w:rsid w:val="00FF58D0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6788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2020-07-06T11:22:00Z</dcterms:created>
  <dcterms:modified xsi:type="dcterms:W3CDTF">2020-07-06T11:22:00Z</dcterms:modified>
</cp:coreProperties>
</file>