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Recruitment 2018/2019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FF7C0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bookmarkStart w:id="0" w:name="_GoBack"/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Oral Surgery</w:t>
            </w:r>
            <w:bookmarkEnd w:id="0"/>
          </w:p>
        </w:tc>
      </w:tr>
      <w:tr w:rsidR="006E1C08" w:rsidRPr="0050687B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English</w:t>
            </w:r>
            <w:r>
              <w:rPr>
                <w:rFonts w:ascii="Calibri Light" w:hAnsi="Calibri Light"/>
                <w:lang w:val="en-US"/>
              </w:rPr>
              <w:t xml:space="preserve"> Division, 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FF7C04">
            <w:pPr>
              <w:tabs>
                <w:tab w:val="left" w:pos="4024"/>
              </w:tabs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2D42EC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50687B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BE32EE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BE32EE" w:rsidRPr="003C37B4" w:rsidRDefault="00BE32EE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VI</w:t>
            </w:r>
          </w:p>
        </w:tc>
        <w:tc>
          <w:tcPr>
            <w:tcW w:w="2409" w:type="dxa"/>
            <w:gridSpan w:val="6"/>
          </w:tcPr>
          <w:p w:rsidR="002D3307" w:rsidRPr="003C37B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50687B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FF7C04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F7C04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FF7C0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FF7C0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FF7C04">
              <w:rPr>
                <w:rFonts w:ascii="Calibri Light" w:hAnsi="Calibri Light"/>
                <w:b/>
                <w:lang w:val="en-US"/>
              </w:rPr>
              <w:t xml:space="preserve"> 41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F7C04" w:rsidRPr="00C6031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FF7C0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A64">
              <w:rPr>
                <w:rFonts w:ascii="Calibri Light" w:hAnsi="Calibri Light"/>
                <w:b/>
                <w:lang w:val="en-US"/>
              </w:rPr>
              <w:t>C1. Science of principle of work in Oral Surgery Department. Conduct of medical documentation. Fact-finding of students with principles of asepsis and antisepsis.</w:t>
            </w:r>
          </w:p>
          <w:p w:rsidR="00FF7C04" w:rsidRPr="00B24A64" w:rsidRDefault="00FF7C04" w:rsidP="00FF7C0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FF7C04" w:rsidRPr="00B24A6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A64">
              <w:rPr>
                <w:rFonts w:ascii="Calibri Light" w:hAnsi="Calibri Light"/>
                <w:b/>
                <w:lang w:val="en-US"/>
              </w:rPr>
              <w:t xml:space="preserve">C2.Science of conducting of subject and object </w:t>
            </w:r>
            <w:proofErr w:type="spellStart"/>
            <w:r w:rsidRPr="00B24A64">
              <w:rPr>
                <w:rFonts w:ascii="Calibri Light" w:hAnsi="Calibri Light"/>
                <w:b/>
                <w:lang w:val="en-US"/>
              </w:rPr>
              <w:t>atient’s</w:t>
            </w:r>
            <w:proofErr w:type="spellEnd"/>
            <w:r w:rsidRPr="00B24A64">
              <w:rPr>
                <w:rFonts w:ascii="Calibri Light" w:hAnsi="Calibri Light"/>
                <w:b/>
                <w:lang w:val="en-US"/>
              </w:rPr>
              <w:t xml:space="preserve"> examination with taking into consideration surgical aspects. Fact-finding of students with principles of patient’s qualification to the surgical treatment in </w:t>
            </w:r>
            <w:proofErr w:type="spellStart"/>
            <w:r w:rsidRPr="00B24A64">
              <w:rPr>
                <w:rFonts w:ascii="Calibri Light" w:hAnsi="Calibri Light"/>
                <w:b/>
                <w:lang w:val="en-US"/>
              </w:rPr>
              <w:t>ambulatorpy</w:t>
            </w:r>
            <w:proofErr w:type="spellEnd"/>
            <w:r w:rsidRPr="00B24A64">
              <w:rPr>
                <w:rFonts w:ascii="Calibri Light" w:hAnsi="Calibri Light"/>
                <w:b/>
                <w:lang w:val="en-US"/>
              </w:rPr>
              <w:t xml:space="preserve"> or hospital. Discussion of cooperation with other physicians of specialties.</w:t>
            </w:r>
          </w:p>
          <w:p w:rsidR="00FF7C04" w:rsidRPr="00B24A6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:rsidR="00FF7C04" w:rsidRPr="00B24A6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A64">
              <w:rPr>
                <w:rFonts w:ascii="Calibri Light" w:hAnsi="Calibri Light"/>
                <w:b/>
                <w:lang w:val="en-US"/>
              </w:rPr>
              <w:t xml:space="preserve">C3. Science procedure with patients treated in ambulatory (before and after surgical intervention). </w:t>
            </w:r>
          </w:p>
          <w:p w:rsidR="00FF7C04" w:rsidRPr="00B24A64" w:rsidRDefault="00FF7C04" w:rsidP="00FF7C0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b/>
                <w:lang w:val="en-US"/>
              </w:rPr>
              <w:t>C4. Science about employment of local anesthesia in oral surgery – anesthetics and techniques of anesthesia.</w:t>
            </w:r>
          </w:p>
          <w:p w:rsidR="00BA2B32" w:rsidRPr="003C37B4" w:rsidRDefault="00FF7C04" w:rsidP="00FF7C0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A64">
              <w:rPr>
                <w:rFonts w:ascii="Calibri Light" w:hAnsi="Calibri Light"/>
                <w:b/>
                <w:lang w:val="en-US"/>
              </w:rPr>
              <w:t>C5. Fact-finding of students with surgical instruments. Science about extraction techniques</w:t>
            </w:r>
          </w:p>
        </w:tc>
      </w:tr>
      <w:tr w:rsidR="00EF0D47" w:rsidRPr="0050687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50687B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FF7C04" w:rsidRPr="00FF7C0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 w:rsidRPr="00276387">
              <w:rPr>
                <w:b/>
                <w:bCs/>
                <w:sz w:val="24"/>
                <w:szCs w:val="24"/>
              </w:rPr>
              <w:t>W 01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>
              <w:rPr>
                <w:b/>
                <w:bCs/>
                <w:sz w:val="24"/>
                <w:szCs w:val="24"/>
              </w:rPr>
              <w:t xml:space="preserve"> F.W6.</w:t>
            </w:r>
          </w:p>
        </w:tc>
        <w:tc>
          <w:tcPr>
            <w:tcW w:w="3260" w:type="dxa"/>
            <w:gridSpan w:val="7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 w:rsidRPr="00A5244A">
              <w:rPr>
                <w:rFonts w:cs="Calibri"/>
                <w:lang w:val="en-US"/>
              </w:rPr>
              <w:t>describes</w:t>
            </w:r>
            <w:r>
              <w:rPr>
                <w:rFonts w:cs="Calibri"/>
                <w:lang w:val="en-US"/>
              </w:rPr>
              <w:t xml:space="preserve"> principles of conducting local anesthesia in the region of maxilla and </w:t>
            </w:r>
            <w:proofErr w:type="spellStart"/>
            <w:r>
              <w:rPr>
                <w:rFonts w:cs="Calibri"/>
                <w:lang w:val="en-US"/>
              </w:rPr>
              <w:t>mandibula</w:t>
            </w:r>
            <w:proofErr w:type="spellEnd"/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FF7C04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F7C04" w:rsidRPr="00276387" w:rsidRDefault="00FF7C04" w:rsidP="00FF7C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W 02   </w:t>
            </w:r>
          </w:p>
        </w:tc>
        <w:tc>
          <w:tcPr>
            <w:tcW w:w="1276" w:type="dxa"/>
            <w:gridSpan w:val="4"/>
          </w:tcPr>
          <w:p w:rsidR="00FF7C04" w:rsidRPr="00276387" w:rsidRDefault="00FF7C04" w:rsidP="00FF7C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 F.W 15</w:t>
            </w:r>
          </w:p>
        </w:tc>
        <w:tc>
          <w:tcPr>
            <w:tcW w:w="3260" w:type="dxa"/>
            <w:gridSpan w:val="7"/>
          </w:tcPr>
          <w:p w:rsidR="00FF7C04" w:rsidRPr="00A5244A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describes and understand bases of </w:t>
            </w:r>
            <w:proofErr w:type="spellStart"/>
            <w:r>
              <w:rPr>
                <w:rFonts w:cs="Calibri"/>
                <w:lang w:val="en-US"/>
              </w:rPr>
              <w:t>antybioticotherapy</w:t>
            </w:r>
            <w:proofErr w:type="spellEnd"/>
            <w:r>
              <w:rPr>
                <w:rFonts w:cs="Calibri"/>
                <w:lang w:val="en-US"/>
              </w:rPr>
              <w:t xml:space="preserve">  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FF7C04" w:rsidRPr="00FF7C04" w:rsidTr="00FF7C04">
        <w:trPr>
          <w:gridAfter w:val="1"/>
          <w:wAfter w:w="171" w:type="dxa"/>
          <w:trHeight w:val="98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b/>
              </w:rPr>
            </w:pPr>
            <w:r>
              <w:rPr>
                <w:b/>
              </w:rPr>
              <w:t xml:space="preserve">W03 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181192">
              <w:rPr>
                <w:b/>
              </w:rPr>
              <w:t>F.W19</w:t>
            </w:r>
          </w:p>
        </w:tc>
        <w:tc>
          <w:tcPr>
            <w:tcW w:w="3260" w:type="dxa"/>
            <w:gridSpan w:val="7"/>
          </w:tcPr>
          <w:p w:rsidR="00FF7C04" w:rsidRDefault="00FF7C04" w:rsidP="00FF7C04">
            <w:pPr>
              <w:spacing w:after="0"/>
              <w:rPr>
                <w:rFonts w:cs="Calibri"/>
                <w:lang w:val="en-US"/>
              </w:rPr>
            </w:pPr>
            <w:r w:rsidRPr="00A5244A">
              <w:rPr>
                <w:rFonts w:cs="Calibri"/>
                <w:lang w:val="en-US"/>
              </w:rPr>
              <w:t>describes</w:t>
            </w:r>
            <w:r>
              <w:rPr>
                <w:rFonts w:cs="Calibri"/>
                <w:lang w:val="en-US"/>
              </w:rPr>
              <w:t xml:space="preserve"> principles of  anesthesia in the dental procedures and knows basic medicaments (anesthetics)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FF7C04" w:rsidRPr="00FF7C04" w:rsidTr="00FF7C04">
        <w:trPr>
          <w:gridAfter w:val="1"/>
          <w:wAfter w:w="171" w:type="dxa"/>
          <w:trHeight w:val="47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b/>
              </w:rPr>
            </w:pPr>
            <w:r>
              <w:rPr>
                <w:b/>
              </w:rPr>
              <w:t xml:space="preserve">W04 </w:t>
            </w:r>
          </w:p>
        </w:tc>
        <w:tc>
          <w:tcPr>
            <w:tcW w:w="1276" w:type="dxa"/>
            <w:gridSpan w:val="4"/>
          </w:tcPr>
          <w:p w:rsidR="00FF7C04" w:rsidRPr="00985031" w:rsidRDefault="00FF7C04" w:rsidP="00FF7C04">
            <w:pPr>
              <w:spacing w:after="0"/>
              <w:rPr>
                <w:b/>
              </w:rPr>
            </w:pPr>
            <w:r w:rsidRPr="00985031">
              <w:rPr>
                <w:b/>
              </w:rPr>
              <w:t>C.W5</w:t>
            </w:r>
          </w:p>
        </w:tc>
        <w:tc>
          <w:tcPr>
            <w:tcW w:w="3260" w:type="dxa"/>
            <w:gridSpan w:val="7"/>
          </w:tcPr>
          <w:p w:rsidR="00FF7C04" w:rsidRPr="00A5244A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describes principles of asepsis and antisepsis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FF7C04" w:rsidRPr="00FF7C04" w:rsidTr="00FF7C04">
        <w:trPr>
          <w:gridAfter w:val="1"/>
          <w:wAfter w:w="171" w:type="dxa"/>
          <w:trHeight w:val="375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b/>
              </w:rPr>
            </w:pPr>
            <w:r>
              <w:rPr>
                <w:b/>
              </w:rPr>
              <w:t>W 05</w:t>
            </w:r>
          </w:p>
        </w:tc>
        <w:tc>
          <w:tcPr>
            <w:tcW w:w="1276" w:type="dxa"/>
            <w:gridSpan w:val="4"/>
          </w:tcPr>
          <w:p w:rsidR="00FF7C04" w:rsidRPr="00985031" w:rsidRDefault="00FF7C04" w:rsidP="00FF7C04">
            <w:pPr>
              <w:spacing w:after="0"/>
              <w:rPr>
                <w:b/>
              </w:rPr>
            </w:pPr>
            <w:r w:rsidRPr="00985031">
              <w:rPr>
                <w:b/>
              </w:rPr>
              <w:t>C.W23</w:t>
            </w:r>
          </w:p>
        </w:tc>
        <w:tc>
          <w:tcPr>
            <w:tcW w:w="3260" w:type="dxa"/>
            <w:gridSpan w:val="7"/>
          </w:tcPr>
          <w:p w:rsidR="00FF7C04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describes basic surgical instruments applicable in oral surgery (in exodontia)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FF7C04" w:rsidRPr="00FF7C04" w:rsidTr="00FF7C04">
        <w:trPr>
          <w:gridAfter w:val="1"/>
          <w:wAfter w:w="171" w:type="dxa"/>
          <w:trHeight w:val="572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U 01 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 FU.6</w:t>
            </w:r>
          </w:p>
        </w:tc>
        <w:tc>
          <w:tcPr>
            <w:tcW w:w="3260" w:type="dxa"/>
            <w:gridSpan w:val="7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interprets the results of additional clinical tests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FF7C04" w:rsidRPr="00FF7C04" w:rsidTr="00FF7C04">
        <w:trPr>
          <w:gridAfter w:val="1"/>
          <w:wAfter w:w="171" w:type="dxa"/>
          <w:trHeight w:val="47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U 02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FU.7 </w:t>
            </w:r>
          </w:p>
        </w:tc>
        <w:tc>
          <w:tcPr>
            <w:tcW w:w="3260" w:type="dxa"/>
            <w:gridSpan w:val="7"/>
          </w:tcPr>
          <w:p w:rsidR="00FF7C04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establishes indications for define dental procedure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FF7C04" w:rsidRPr="00FF7C04" w:rsidTr="00FF7C04">
        <w:trPr>
          <w:gridAfter w:val="1"/>
          <w:wAfter w:w="171" w:type="dxa"/>
          <w:trHeight w:val="611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 03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FU13</w:t>
            </w:r>
          </w:p>
        </w:tc>
        <w:tc>
          <w:tcPr>
            <w:tcW w:w="3260" w:type="dxa"/>
            <w:gridSpan w:val="7"/>
          </w:tcPr>
          <w:p w:rsidR="00FF7C04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is able to lead </w:t>
            </w:r>
            <w:r w:rsidRPr="00F05D1B">
              <w:rPr>
                <w:bCs/>
                <w:sz w:val="24"/>
                <w:szCs w:val="24"/>
                <w:lang w:val="en-US"/>
              </w:rPr>
              <w:t>medical documentation</w:t>
            </w:r>
            <w:r>
              <w:rPr>
                <w:bCs/>
                <w:sz w:val="24"/>
                <w:szCs w:val="24"/>
                <w:lang w:val="en-US"/>
              </w:rPr>
              <w:t xml:space="preserve"> and unsubscribe referral to examinations or dental, medical or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specialistic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treatment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test, preparation of presentation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FF7C04" w:rsidRPr="00FF7C04" w:rsidTr="00FF7C04">
        <w:trPr>
          <w:gridAfter w:val="1"/>
          <w:wAfter w:w="171" w:type="dxa"/>
          <w:trHeight w:val="49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 04</w:t>
            </w:r>
          </w:p>
        </w:tc>
        <w:tc>
          <w:tcPr>
            <w:tcW w:w="1276" w:type="dxa"/>
            <w:gridSpan w:val="4"/>
          </w:tcPr>
          <w:p w:rsidR="00FF7C04" w:rsidRPr="00985031" w:rsidRDefault="00FF7C04" w:rsidP="00FF7C04">
            <w:pPr>
              <w:spacing w:after="0"/>
              <w:rPr>
                <w:b/>
                <w:bCs/>
                <w:sz w:val="24"/>
                <w:szCs w:val="24"/>
              </w:rPr>
            </w:pPr>
            <w:r w:rsidRPr="00985031">
              <w:rPr>
                <w:b/>
                <w:bCs/>
                <w:sz w:val="24"/>
                <w:szCs w:val="24"/>
              </w:rPr>
              <w:t>G.U39</w:t>
            </w:r>
          </w:p>
        </w:tc>
        <w:tc>
          <w:tcPr>
            <w:tcW w:w="3260" w:type="dxa"/>
            <w:gridSpan w:val="7"/>
          </w:tcPr>
          <w:p w:rsidR="00FF7C04" w:rsidRDefault="00FF7C04" w:rsidP="00FF7C04">
            <w:pPr>
              <w:spacing w:after="0"/>
              <w:rPr>
                <w:rFonts w:cs="Calibri"/>
                <w:lang w:val="en-US"/>
              </w:rPr>
            </w:pPr>
            <w:r w:rsidRPr="00742225">
              <w:rPr>
                <w:rFonts w:cs="Calibri"/>
                <w:lang w:val="en-US"/>
              </w:rPr>
              <w:t>i</w:t>
            </w:r>
            <w:r>
              <w:rPr>
                <w:rFonts w:cs="Calibri"/>
                <w:lang w:val="en-US"/>
              </w:rPr>
              <w:t>s able to prepare the work place to the oral surgery procedure, is able to lead correctly medical documentation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preparation of presentation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FF7C04" w:rsidRPr="00FF7C04" w:rsidTr="00FF7C04">
        <w:trPr>
          <w:gridAfter w:val="1"/>
          <w:wAfter w:w="171" w:type="dxa"/>
          <w:trHeight w:val="394"/>
        </w:trPr>
        <w:tc>
          <w:tcPr>
            <w:tcW w:w="1531" w:type="dxa"/>
            <w:gridSpan w:val="2"/>
          </w:tcPr>
          <w:p w:rsidR="00FF7C04" w:rsidRPr="00F05D1B" w:rsidRDefault="00FF7C04" w:rsidP="00FF7C04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U05</w:t>
            </w:r>
          </w:p>
        </w:tc>
        <w:tc>
          <w:tcPr>
            <w:tcW w:w="1276" w:type="dxa"/>
            <w:gridSpan w:val="4"/>
          </w:tcPr>
          <w:p w:rsidR="00FF7C04" w:rsidRPr="00985031" w:rsidRDefault="00FF7C04" w:rsidP="00FF7C04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985031">
              <w:rPr>
                <w:b/>
                <w:bCs/>
                <w:sz w:val="24"/>
                <w:szCs w:val="24"/>
                <w:lang w:val="en-US"/>
              </w:rPr>
              <w:t>E.U4</w:t>
            </w:r>
          </w:p>
        </w:tc>
        <w:tc>
          <w:tcPr>
            <w:tcW w:w="3260" w:type="dxa"/>
            <w:gridSpan w:val="7"/>
          </w:tcPr>
          <w:p w:rsidR="00FF7C04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is able to prepare the patient to the oral surgery intervention, interprets results of laboratory tests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writing test, presentation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FF7C04" w:rsidRPr="00FF7C04" w:rsidTr="00FF7C04">
        <w:trPr>
          <w:gridAfter w:val="1"/>
          <w:wAfter w:w="171" w:type="dxa"/>
          <w:trHeight w:val="434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</w:p>
        </w:tc>
        <w:tc>
          <w:tcPr>
            <w:tcW w:w="3260" w:type="dxa"/>
            <w:gridSpan w:val="7"/>
          </w:tcPr>
          <w:p w:rsidR="00FF7C04" w:rsidRPr="00742225" w:rsidRDefault="00FF7C04" w:rsidP="00FF7C04">
            <w:pPr>
              <w:spacing w:after="0"/>
              <w:rPr>
                <w:rFonts w:cs="Calibri"/>
                <w:lang w:val="en-US"/>
              </w:rPr>
            </w:pPr>
            <w:r w:rsidRPr="00742225">
              <w:rPr>
                <w:rFonts w:cs="Calibri"/>
                <w:lang w:val="en-US"/>
              </w:rPr>
              <w:t>c</w:t>
            </w:r>
            <w:r>
              <w:rPr>
                <w:rFonts w:cs="Calibri"/>
                <w:lang w:val="en-US"/>
              </w:rPr>
              <w:t>ooperates in the group of students during science of surgical examination and filling the medical documentation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work in the students group under a teacher control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FF7C04" w:rsidRPr="00FF7C04" w:rsidTr="00FF7C04">
        <w:trPr>
          <w:gridAfter w:val="1"/>
          <w:wAfter w:w="171" w:type="dxa"/>
          <w:trHeight w:val="51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K02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260" w:type="dxa"/>
            <w:gridSpan w:val="7"/>
          </w:tcPr>
          <w:p w:rsidR="00FF7C04" w:rsidRPr="00742225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actively participates during science of techniques of dental anesthesia and principles of exodontia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work in the students group under a teacher control</w:t>
            </w:r>
          </w:p>
        </w:tc>
        <w:tc>
          <w:tcPr>
            <w:tcW w:w="1417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SE, MC</w:t>
            </w:r>
          </w:p>
        </w:tc>
      </w:tr>
      <w:tr w:rsidR="00BA2B32" w:rsidRPr="0050687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50687B">
              <w:rPr>
                <w:rFonts w:ascii="Calibri Light" w:hAnsi="Calibri Light"/>
                <w:lang w:val="en-US"/>
              </w:rPr>
              <w:t>+++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50687B">
              <w:rPr>
                <w:rFonts w:ascii="Calibri Light" w:hAnsi="Calibri Light"/>
                <w:lang w:val="en-US"/>
              </w:rPr>
              <w:t>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50687B">
              <w:rPr>
                <w:rFonts w:ascii="Calibri Light" w:hAnsi="Calibri Light"/>
                <w:lang w:val="en-US"/>
              </w:rPr>
              <w:t xml:space="preserve"> +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50687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C37B4" w:rsidRDefault="00B13D9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41</w:t>
            </w:r>
          </w:p>
        </w:tc>
      </w:tr>
      <w:tr w:rsidR="00BA2B32" w:rsidRPr="00FF7C0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C37B4" w:rsidRDefault="00B13D9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39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C37B4" w:rsidRDefault="00B13D9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80</w:t>
            </w:r>
          </w:p>
        </w:tc>
      </w:tr>
      <w:tr w:rsidR="00BA2B32" w:rsidRPr="00FF7C0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C37B4" w:rsidRDefault="00B13D9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50687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13D9E" w:rsidRPr="003C37B4" w:rsidRDefault="00B13D9E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Not applicable</w:t>
            </w:r>
          </w:p>
          <w:p w:rsidR="00BA2B32" w:rsidRPr="003C37B4" w:rsidRDefault="00BA2B32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>1.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B24A64">
              <w:rPr>
                <w:rFonts w:ascii="Calibri Light" w:hAnsi="Calibri Light"/>
                <w:lang w:val="en-US"/>
              </w:rPr>
              <w:t xml:space="preserve">Medical Documentation. Medical Evaluation of the Patient for Office 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      Oral Surgery. Preoperative Health Status Evaluation Diagnosis: the 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       process and the results. 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2.   Management of Patients with compromising medical conditions:     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      diabetes, epilepsy, pregnancy, blood abnormalities, </w:t>
            </w:r>
            <w:proofErr w:type="spellStart"/>
            <w:r w:rsidRPr="00B24A64">
              <w:rPr>
                <w:rFonts w:ascii="Calibri Light" w:hAnsi="Calibri Light"/>
                <w:lang w:val="en-US"/>
              </w:rPr>
              <w:t>hyperthyreosis</w:t>
            </w:r>
            <w:proofErr w:type="spellEnd"/>
            <w:r w:rsidRPr="00B24A64">
              <w:rPr>
                <w:rFonts w:ascii="Calibri Light" w:hAnsi="Calibri Light"/>
                <w:lang w:val="en-US"/>
              </w:rPr>
              <w:t>, receiving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lastRenderedPageBreak/>
              <w:t xml:space="preserve">      dialysis, rheumatic and rheumatoid diseases, cardiovascular diseases, asthmatic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      patients, after radio- and chemotherapy.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3.  Anatomy and pathology of the trigeminal nerve. 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4. Local anesthetic agents. 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>5. Techniques of regional anesthesia in Oral Surgery. Part I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6. Techniques of regional anesthesia in Oral Surgery – Wand Technique. Part II            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>7.  Instruments for basic Oral Surgery.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8. Principles of uncomplicated exodontias. 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>9. Instruments for Oral Surgery and Principles of uncomplicated Exodontias.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>10. Vi</w:t>
            </w:r>
            <w:r>
              <w:rPr>
                <w:rFonts w:ascii="Calibri Light" w:hAnsi="Calibri Light"/>
                <w:lang w:val="en-US"/>
              </w:rPr>
              <w:t xml:space="preserve">ral Infections in Oral Surgery </w:t>
            </w:r>
            <w:r w:rsidRPr="00B24A64">
              <w:rPr>
                <w:rFonts w:ascii="Calibri Light" w:hAnsi="Calibri Light"/>
                <w:lang w:val="en-US"/>
              </w:rPr>
              <w:t>(HSV,VZV,EBV,CMV,HBV,HCV, HIV and AIDS)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>11.Asepsis and Antisepsis in Oral Surgery. Preparation for Surgical Procedures.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12.Antibioticotherapy in Oral Surgery.       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>13.Laserotherapy and cryosurgery in Oral Surgery.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>14.Test based on the knowledge from the prev</w:t>
            </w:r>
            <w:r>
              <w:rPr>
                <w:rFonts w:ascii="Calibri Light" w:hAnsi="Calibri Light"/>
                <w:lang w:val="en-US"/>
              </w:rPr>
              <w:t>ious seminary.</w:t>
            </w:r>
          </w:p>
          <w:p w:rsidR="00B13D9E" w:rsidRPr="00B24A64" w:rsidRDefault="00B13D9E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A64">
              <w:rPr>
                <w:rFonts w:ascii="Calibri Light" w:hAnsi="Calibri Light"/>
                <w:lang w:val="en-US"/>
              </w:rPr>
              <w:t xml:space="preserve">15. Repetition of the test. 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50687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</w:p>
          <w:p w:rsidR="00BA2B32" w:rsidRPr="003C37B4" w:rsidRDefault="00B13D9E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The topics of the exercises result from the topics of the seminars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3C37B4" w:rsidRDefault="00B13D9E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…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0D5016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Chiapasco</w:t>
            </w:r>
            <w:proofErr w:type="spellEnd"/>
            <w:r>
              <w:rPr>
                <w:rFonts w:ascii="Calibri Light" w:hAnsi="Calibri Light" w:cs="Times"/>
                <w:bCs/>
                <w:lang w:val="en-US"/>
              </w:rPr>
              <w:t xml:space="preserve"> M. Manual Of Oral Surgery. Third Edition.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Edra</w:t>
            </w:r>
            <w:proofErr w:type="spellEnd"/>
            <w:r>
              <w:rPr>
                <w:rFonts w:ascii="Calibri Light" w:hAnsi="Calibri Light" w:cs="Times"/>
                <w:bCs/>
                <w:lang w:val="en-US"/>
              </w:rPr>
              <w:t>, 2018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</w:t>
            </w:r>
          </w:p>
          <w:p w:rsidR="000D5016" w:rsidRPr="00320340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2.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Peterson’s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Priciples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of Oral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and Maxillofacial Surgery 2011</w:t>
            </w:r>
          </w:p>
          <w:p w:rsidR="000D5016" w:rsidRPr="00320340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3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>. Norton N.S. Netter’s head and neck anatomy for dentistry. 2n Edition. Elsevier Saunders, 2012</w:t>
            </w:r>
          </w:p>
          <w:p w:rsidR="000D5016" w:rsidRPr="00320340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4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.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Fragiskos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D.F. Oral surgery.  Springer, 2007.</w:t>
            </w:r>
          </w:p>
          <w:p w:rsidR="00BA2B32" w:rsidRPr="003C37B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0D5016" w:rsidRPr="00320340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1. Stanley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F.Malamed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.: </w:t>
            </w:r>
          </w:p>
          <w:p w:rsidR="000D5016" w:rsidRPr="00320340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 Handbook of local anesthesia.2004, Elsevier Mosby</w:t>
            </w:r>
          </w:p>
          <w:p w:rsidR="000D5016" w:rsidRPr="00320340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2.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Pedlar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J., Frame J.: </w:t>
            </w:r>
          </w:p>
          <w:p w:rsidR="000D5016" w:rsidRPr="00320340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Oral and Maxillofacial Surgery an objective-based </w:t>
            </w:r>
          </w:p>
          <w:p w:rsidR="000D5016" w:rsidRPr="00320340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textbook.2007,Churchill Livingstone Elsevier</w:t>
            </w:r>
          </w:p>
          <w:p w:rsidR="000D5016" w:rsidRPr="00320340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3. Wray D. [et al.]: </w:t>
            </w:r>
          </w:p>
          <w:p w:rsidR="000D5016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 Textbook of general and oral surgery. Churchill Livingstone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A2B32" w:rsidRPr="0050687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/>
                <w:bCs/>
                <w:lang w:val="en-US"/>
              </w:rPr>
              <w:t xml:space="preserve">Multimedia projector, models of  </w:t>
            </w:r>
            <w:proofErr w:type="spellStart"/>
            <w:r w:rsidRPr="00320340">
              <w:rPr>
                <w:rFonts w:ascii="Calibri Light" w:hAnsi="Calibri Light" w:cs="Times"/>
                <w:b/>
                <w:bCs/>
                <w:lang w:val="en-US"/>
              </w:rPr>
              <w:t>mandibula</w:t>
            </w:r>
            <w:proofErr w:type="spellEnd"/>
            <w:r w:rsidRPr="00320340">
              <w:rPr>
                <w:rFonts w:ascii="Calibri Light" w:hAnsi="Calibri Light" w:cs="Times"/>
                <w:b/>
                <w:bCs/>
                <w:lang w:val="en-US"/>
              </w:rPr>
              <w:t xml:space="preserve"> and maxilla, skull, surgical instruments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953CEB" w:rsidRPr="003C37B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0D5016" w:rsidRPr="0050687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D5016" w:rsidRPr="00C60314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D5016" w:rsidRPr="00320340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  <w:r w:rsidRPr="00320340">
              <w:rPr>
                <w:rFonts w:ascii="Calibri Light" w:hAnsi="Calibri Light"/>
                <w:lang w:val="en-US"/>
              </w:rPr>
              <w:t>1.</w:t>
            </w:r>
            <w:r w:rsidRPr="00320340">
              <w:rPr>
                <w:rFonts w:ascii="Calibri Light" w:hAnsi="Calibri Light"/>
                <w:lang w:val="en-US"/>
              </w:rPr>
              <w:tab/>
              <w:t>Presence of the student list from Dean’s office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  <w:r w:rsidRPr="00320340">
              <w:rPr>
                <w:rFonts w:ascii="Calibri Light" w:hAnsi="Calibri Light"/>
                <w:lang w:val="en-US"/>
              </w:rPr>
              <w:lastRenderedPageBreak/>
              <w:t>2.</w:t>
            </w:r>
            <w:r w:rsidRPr="00320340">
              <w:rPr>
                <w:rFonts w:ascii="Calibri Light" w:hAnsi="Calibri Light"/>
                <w:lang w:val="en-US"/>
              </w:rPr>
              <w:tab/>
              <w:t>Acquaintance of instruction book of work in Oral Surgery Department</w:t>
            </w:r>
          </w:p>
        </w:tc>
      </w:tr>
      <w:tr w:rsidR="000D5016" w:rsidRPr="0050687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D5016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C6031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20340">
              <w:rPr>
                <w:rFonts w:ascii="Calibri Light" w:hAnsi="Calibri Light"/>
                <w:iCs/>
                <w:lang w:val="en-US"/>
              </w:rPr>
              <w:t>Positive estimates from oral answers, writing tests and  preparation of presentation.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0D5016" w:rsidRPr="0050687B">
        <w:trPr>
          <w:trHeight w:val="708"/>
        </w:trPr>
        <w:tc>
          <w:tcPr>
            <w:tcW w:w="9640" w:type="dxa"/>
            <w:gridSpan w:val="22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D5016" w:rsidRPr="0050687B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0D5016" w:rsidRPr="00C60314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rPr>
          <w:trHeight w:val="309"/>
        </w:trPr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5016" w:rsidRPr="003C37B4" w:rsidRDefault="000D5016" w:rsidP="000D501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5016" w:rsidRPr="00C60314" w:rsidRDefault="000D5016" w:rsidP="000D501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0D5016" w:rsidRPr="00320340" w:rsidRDefault="000D5016" w:rsidP="000D501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20340">
              <w:rPr>
                <w:rFonts w:cs="Times"/>
                <w:lang w:val="en-US"/>
              </w:rPr>
              <w:t>Name and address of module/course teaching unit, contact: telephone and e-mail address</w:t>
            </w:r>
          </w:p>
          <w:p w:rsidR="000D5016" w:rsidRPr="006E4290" w:rsidRDefault="000D5016" w:rsidP="000D501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6E4290">
              <w:rPr>
                <w:rFonts w:cs="Times"/>
              </w:rPr>
              <w:t>ul. Krakowska 26, 50-425 Wrocław</w:t>
            </w:r>
          </w:p>
          <w:p w:rsidR="000D5016" w:rsidRPr="006E4290" w:rsidRDefault="000D5016" w:rsidP="000D501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6E4290">
              <w:rPr>
                <w:rFonts w:cs="Times"/>
              </w:rPr>
              <w:t>Tel. 71 -784-02-51, e-mail: Jolanta. pilarska@umed.wroc.pl</w:t>
            </w:r>
          </w:p>
          <w:p w:rsidR="000D5016" w:rsidRPr="00320340" w:rsidRDefault="000D5016" w:rsidP="000D5016">
            <w:pPr>
              <w:autoSpaceDE w:val="0"/>
              <w:autoSpaceDN w:val="0"/>
              <w:adjustRightInd w:val="0"/>
              <w:rPr>
                <w:rFonts w:cs="Times"/>
                <w:b/>
                <w:lang w:val="en-US"/>
              </w:rPr>
            </w:pPr>
            <w:r w:rsidRPr="00320340">
              <w:rPr>
                <w:rFonts w:cs="Times"/>
                <w:b/>
                <w:lang w:val="en-US"/>
              </w:rPr>
              <w:t>Coordinator / Person responsible for module/course, contact: telephone and e-mail address</w:t>
            </w:r>
          </w:p>
          <w:p w:rsidR="000D5016" w:rsidRPr="000D5016" w:rsidRDefault="000D5016" w:rsidP="000D501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0D5016">
              <w:rPr>
                <w:rFonts w:cs="Times"/>
                <w:lang w:val="en-US"/>
              </w:rPr>
              <w:t>Lek</w:t>
            </w:r>
            <w:proofErr w:type="spellEnd"/>
            <w:r w:rsidRPr="000D5016">
              <w:rPr>
                <w:rFonts w:cs="Times"/>
                <w:lang w:val="en-US"/>
              </w:rPr>
              <w:t>. dent. Artur Pitułaj</w:t>
            </w:r>
          </w:p>
          <w:p w:rsidR="000D5016" w:rsidRPr="00C60314" w:rsidRDefault="000D5016" w:rsidP="000D501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0D5016" w:rsidRPr="006E4290" w:rsidRDefault="000D5016" w:rsidP="000D501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  <w:lang w:val="en-US"/>
              </w:rPr>
              <w:t xml:space="preserve">  </w:t>
            </w:r>
            <w:r w:rsidRPr="006E4290">
              <w:rPr>
                <w:rFonts w:cs="Times"/>
              </w:rPr>
              <w:t>d</w:t>
            </w:r>
            <w:r>
              <w:rPr>
                <w:rFonts w:cs="Times"/>
              </w:rPr>
              <w:t xml:space="preserve">r n. med. Olga Szachnowska </w:t>
            </w:r>
            <w:r w:rsidRPr="006E4290">
              <w:rPr>
                <w:rFonts w:cs="Times"/>
              </w:rPr>
              <w:t xml:space="preserve">(adiunkt, specjalista chirurgii stomatologicznej) </w:t>
            </w:r>
          </w:p>
          <w:p w:rsidR="000D5016" w:rsidRDefault="000D5016" w:rsidP="000D501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0D5016">
              <w:rPr>
                <w:rFonts w:cs="Times"/>
              </w:rPr>
              <w:t xml:space="preserve">  </w:t>
            </w:r>
            <w:r w:rsidRPr="00320340">
              <w:rPr>
                <w:rFonts w:cs="Times"/>
                <w:lang w:val="en-US"/>
              </w:rPr>
              <w:t xml:space="preserve">seminars, </w:t>
            </w:r>
            <w:r>
              <w:rPr>
                <w:rFonts w:cs="Times"/>
                <w:lang w:val="en-US"/>
              </w:rPr>
              <w:t>major c</w:t>
            </w:r>
            <w:r w:rsidRPr="002A5EA0">
              <w:rPr>
                <w:rFonts w:cs="Times"/>
                <w:lang w:val="en-US"/>
              </w:rPr>
              <w:t>lasses – not clinical</w:t>
            </w:r>
          </w:p>
          <w:p w:rsidR="000D5016" w:rsidRPr="000D5016" w:rsidRDefault="000D5016" w:rsidP="000D501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0D5016">
              <w:rPr>
                <w:rFonts w:cs="Times"/>
                <w:lang w:val="en-US"/>
              </w:rPr>
              <w:lastRenderedPageBreak/>
              <w:t>dr</w:t>
            </w:r>
            <w:proofErr w:type="spellEnd"/>
            <w:r w:rsidRPr="000D5016">
              <w:rPr>
                <w:rFonts w:cs="Times"/>
                <w:lang w:val="en-US"/>
              </w:rPr>
              <w:t xml:space="preserve"> </w:t>
            </w:r>
            <w:proofErr w:type="spellStart"/>
            <w:r w:rsidRPr="000D5016">
              <w:rPr>
                <w:rFonts w:cs="Times"/>
                <w:lang w:val="en-US"/>
              </w:rPr>
              <w:t>n.med</w:t>
            </w:r>
            <w:proofErr w:type="spellEnd"/>
            <w:r w:rsidRPr="000D5016">
              <w:rPr>
                <w:rFonts w:cs="Times"/>
                <w:lang w:val="en-US"/>
              </w:rPr>
              <w:t xml:space="preserve">. Artur </w:t>
            </w:r>
            <w:proofErr w:type="spellStart"/>
            <w:r w:rsidRPr="000D5016">
              <w:rPr>
                <w:rFonts w:cs="Times"/>
                <w:lang w:val="en-US"/>
              </w:rPr>
              <w:t>Błaszczyszyn</w:t>
            </w:r>
            <w:proofErr w:type="spellEnd"/>
            <w:r w:rsidRPr="000D5016">
              <w:rPr>
                <w:rFonts w:cs="Times"/>
                <w:lang w:val="en-US"/>
              </w:rPr>
              <w:t xml:space="preserve"> (</w:t>
            </w:r>
            <w:proofErr w:type="spellStart"/>
            <w:r w:rsidRPr="000D5016">
              <w:rPr>
                <w:rFonts w:cs="Times"/>
                <w:lang w:val="en-US"/>
              </w:rPr>
              <w:t>adiunkt</w:t>
            </w:r>
            <w:proofErr w:type="spellEnd"/>
            <w:r w:rsidRPr="000D5016">
              <w:rPr>
                <w:rFonts w:cs="Times"/>
                <w:lang w:val="en-US"/>
              </w:rPr>
              <w:t xml:space="preserve">, </w:t>
            </w:r>
            <w:proofErr w:type="spellStart"/>
            <w:r w:rsidRPr="000D5016">
              <w:rPr>
                <w:rFonts w:cs="Times"/>
                <w:lang w:val="en-US"/>
              </w:rPr>
              <w:t>specjalista</w:t>
            </w:r>
            <w:proofErr w:type="spellEnd"/>
            <w:r w:rsidRPr="000D5016">
              <w:rPr>
                <w:rFonts w:cs="Times"/>
                <w:lang w:val="en-US"/>
              </w:rPr>
              <w:t xml:space="preserve"> </w:t>
            </w:r>
            <w:proofErr w:type="spellStart"/>
            <w:r w:rsidRPr="000D5016">
              <w:rPr>
                <w:rFonts w:cs="Times"/>
                <w:lang w:val="en-US"/>
              </w:rPr>
              <w:t>chirurgii</w:t>
            </w:r>
            <w:proofErr w:type="spellEnd"/>
            <w:r w:rsidRPr="000D5016">
              <w:rPr>
                <w:rFonts w:cs="Times"/>
                <w:lang w:val="en-US"/>
              </w:rPr>
              <w:t xml:space="preserve"> </w:t>
            </w:r>
            <w:proofErr w:type="spellStart"/>
            <w:r w:rsidRPr="000D5016">
              <w:rPr>
                <w:rFonts w:cs="Times"/>
                <w:lang w:val="en-US"/>
              </w:rPr>
              <w:t>stomatologicznej</w:t>
            </w:r>
            <w:proofErr w:type="spellEnd"/>
            <w:r w:rsidRPr="000D5016">
              <w:rPr>
                <w:rFonts w:cs="Times"/>
                <w:lang w:val="en-US"/>
              </w:rPr>
              <w:t>)</w:t>
            </w:r>
          </w:p>
          <w:p w:rsidR="000D5016" w:rsidRDefault="000D5016" w:rsidP="000D501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2A5EA0">
              <w:rPr>
                <w:rFonts w:cs="Times"/>
                <w:lang w:val="en-US"/>
              </w:rPr>
              <w:t>seminars, major classes – not clinical</w:t>
            </w:r>
          </w:p>
          <w:p w:rsidR="000D5016" w:rsidRPr="002A5EA0" w:rsidRDefault="000D5016" w:rsidP="000D501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2A5EA0">
              <w:rPr>
                <w:rFonts w:cs="Times"/>
              </w:rPr>
              <w:t>dr n.med. Paweł Kubasiewicz-Ross (adiunkt, specjalista chirurgii stomatologicznej)</w:t>
            </w:r>
          </w:p>
          <w:p w:rsidR="000D5016" w:rsidRPr="002A5EA0" w:rsidRDefault="000D5016" w:rsidP="000D501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2A5EA0">
              <w:rPr>
                <w:rFonts w:cs="Times"/>
                <w:lang w:val="en-US"/>
              </w:rPr>
              <w:t>seminars, major classes – not clinical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0D5016" w:rsidRPr="00C60314" w:rsidTr="00496218">
              <w:tc>
                <w:tcPr>
                  <w:tcW w:w="4705" w:type="dxa"/>
                  <w:vAlign w:val="center"/>
                </w:tcPr>
                <w:p w:rsidR="000D5016" w:rsidRPr="000D5016" w:rsidRDefault="000D5016" w:rsidP="000D5016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  <w:r w:rsidRPr="000D5016">
                    <w:rPr>
                      <w:rFonts w:cs="Times"/>
                    </w:rPr>
                    <w:t xml:space="preserve">lek. dent. Jakub </w:t>
                  </w:r>
                  <w:proofErr w:type="spellStart"/>
                  <w:r w:rsidRPr="000D5016">
                    <w:rPr>
                      <w:rFonts w:cs="Times"/>
                    </w:rPr>
                    <w:t>Hadzik</w:t>
                  </w:r>
                  <w:proofErr w:type="spellEnd"/>
                  <w:r w:rsidRPr="000D5016">
                    <w:rPr>
                      <w:rFonts w:cs="Times"/>
                    </w:rPr>
                    <w:t xml:space="preserve"> (asystent) </w:t>
                  </w:r>
                </w:p>
                <w:p w:rsidR="000D5016" w:rsidRDefault="000D5016" w:rsidP="000D5016">
                  <w:pPr>
                    <w:autoSpaceDE w:val="0"/>
                    <w:autoSpaceDN w:val="0"/>
                    <w:adjustRightInd w:val="0"/>
                    <w:rPr>
                      <w:rFonts w:cs="Times"/>
                      <w:lang w:val="en-US"/>
                    </w:rPr>
                  </w:pPr>
                  <w:r w:rsidRPr="00320340">
                    <w:rPr>
                      <w:rFonts w:cs="Times"/>
                      <w:lang w:val="en-US"/>
                    </w:rPr>
                    <w:t xml:space="preserve">seminars, </w:t>
                  </w:r>
                  <w:r w:rsidRPr="002A5EA0">
                    <w:rPr>
                      <w:rFonts w:cs="Times"/>
                      <w:lang w:val="en-US"/>
                    </w:rPr>
                    <w:t>major classes – not clinical</w:t>
                  </w:r>
                </w:p>
                <w:p w:rsidR="000D5016" w:rsidRPr="000D5016" w:rsidRDefault="000D5016" w:rsidP="000D5016">
                  <w:pPr>
                    <w:autoSpaceDE w:val="0"/>
                    <w:autoSpaceDN w:val="0"/>
                    <w:adjustRightInd w:val="0"/>
                    <w:rPr>
                      <w:rFonts w:cs="Times"/>
                      <w:lang w:val="en-US"/>
                    </w:rPr>
                  </w:pPr>
                  <w:proofErr w:type="spellStart"/>
                  <w:r w:rsidRPr="000D5016">
                    <w:rPr>
                      <w:rFonts w:cs="Times"/>
                      <w:lang w:val="en-US"/>
                    </w:rPr>
                    <w:t>lek.dent</w:t>
                  </w:r>
                  <w:proofErr w:type="spellEnd"/>
                  <w:r w:rsidRPr="000D5016">
                    <w:rPr>
                      <w:rFonts w:cs="Times"/>
                      <w:lang w:val="en-US"/>
                    </w:rPr>
                    <w:t>. Paweł Popecki (</w:t>
                  </w:r>
                  <w:proofErr w:type="spellStart"/>
                  <w:r w:rsidRPr="000D5016">
                    <w:rPr>
                      <w:rFonts w:cs="Times"/>
                      <w:lang w:val="en-US"/>
                    </w:rPr>
                    <w:t>asystent</w:t>
                  </w:r>
                  <w:proofErr w:type="spellEnd"/>
                  <w:r w:rsidRPr="000D5016">
                    <w:rPr>
                      <w:rFonts w:cs="Times"/>
                      <w:lang w:val="en-US"/>
                    </w:rPr>
                    <w:t>)</w:t>
                  </w:r>
                </w:p>
                <w:p w:rsidR="000D5016" w:rsidRPr="002A5EA0" w:rsidRDefault="000D5016" w:rsidP="000D5016">
                  <w:pPr>
                    <w:autoSpaceDE w:val="0"/>
                    <w:autoSpaceDN w:val="0"/>
                    <w:adjustRightInd w:val="0"/>
                    <w:rPr>
                      <w:rFonts w:cs="Times"/>
                      <w:lang w:val="en-US"/>
                    </w:rPr>
                  </w:pPr>
                  <w:r w:rsidRPr="002A5EA0">
                    <w:rPr>
                      <w:rFonts w:cs="Times"/>
                      <w:lang w:val="en-US"/>
                    </w:rPr>
                    <w:t>seminars, major classes – not clinical</w:t>
                  </w:r>
                </w:p>
                <w:p w:rsidR="000D5016" w:rsidRPr="000D5016" w:rsidRDefault="000D5016" w:rsidP="000D5016">
                  <w:pPr>
                    <w:autoSpaceDE w:val="0"/>
                    <w:autoSpaceDN w:val="0"/>
                    <w:adjustRightInd w:val="0"/>
                    <w:rPr>
                      <w:rFonts w:cs="Times"/>
                      <w:lang w:val="en-US"/>
                    </w:rPr>
                  </w:pPr>
                  <w:proofErr w:type="spellStart"/>
                  <w:r w:rsidRPr="000D5016">
                    <w:rPr>
                      <w:rFonts w:cs="Times"/>
                      <w:lang w:val="en-US"/>
                    </w:rPr>
                    <w:t>lek</w:t>
                  </w:r>
                  <w:proofErr w:type="spellEnd"/>
                  <w:r w:rsidRPr="000D5016">
                    <w:rPr>
                      <w:rFonts w:cs="Times"/>
                      <w:lang w:val="en-US"/>
                    </w:rPr>
                    <w:t xml:space="preserve">. dent. Klaudia </w:t>
                  </w:r>
                  <w:proofErr w:type="spellStart"/>
                  <w:r w:rsidRPr="000D5016">
                    <w:rPr>
                      <w:rFonts w:cs="Times"/>
                      <w:lang w:val="en-US"/>
                    </w:rPr>
                    <w:t>Kazubowska</w:t>
                  </w:r>
                  <w:proofErr w:type="spellEnd"/>
                  <w:r w:rsidRPr="000D5016">
                    <w:rPr>
                      <w:rFonts w:cs="Times"/>
                      <w:lang w:val="en-US"/>
                    </w:rPr>
                    <w:t xml:space="preserve"> (</w:t>
                  </w:r>
                  <w:proofErr w:type="spellStart"/>
                  <w:r w:rsidRPr="000D5016">
                    <w:rPr>
                      <w:rFonts w:cs="Times"/>
                      <w:lang w:val="en-US"/>
                    </w:rPr>
                    <w:t>asystent</w:t>
                  </w:r>
                  <w:proofErr w:type="spellEnd"/>
                  <w:r w:rsidRPr="000D5016">
                    <w:rPr>
                      <w:rFonts w:cs="Times"/>
                      <w:lang w:val="en-US"/>
                    </w:rPr>
                    <w:t>)</w:t>
                  </w:r>
                </w:p>
                <w:p w:rsidR="000D5016" w:rsidRDefault="000D5016" w:rsidP="000D5016">
                  <w:pPr>
                    <w:autoSpaceDE w:val="0"/>
                    <w:autoSpaceDN w:val="0"/>
                    <w:adjustRightInd w:val="0"/>
                    <w:rPr>
                      <w:rFonts w:cs="Times"/>
                      <w:lang w:val="en-US"/>
                    </w:rPr>
                  </w:pPr>
                  <w:r w:rsidRPr="00A30F2E">
                    <w:rPr>
                      <w:rFonts w:cs="Times"/>
                      <w:lang w:val="en-US"/>
                    </w:rPr>
                    <w:t xml:space="preserve">seminars, </w:t>
                  </w:r>
                  <w:r w:rsidRPr="002A5EA0">
                    <w:rPr>
                      <w:rFonts w:cs="Times"/>
                      <w:lang w:val="en-US"/>
                    </w:rPr>
                    <w:t>major classes – not clinical</w:t>
                  </w:r>
                </w:p>
                <w:p w:rsidR="000D5016" w:rsidRDefault="000D5016" w:rsidP="000D5016">
                  <w:pPr>
                    <w:autoSpaceDE w:val="0"/>
                    <w:autoSpaceDN w:val="0"/>
                    <w:adjustRightInd w:val="0"/>
                    <w:rPr>
                      <w:rFonts w:cs="Times"/>
                      <w:lang w:val="en-US"/>
                    </w:rPr>
                  </w:pPr>
                  <w:proofErr w:type="spellStart"/>
                  <w:r w:rsidRPr="006E4290">
                    <w:rPr>
                      <w:rFonts w:cs="Times"/>
                      <w:lang w:val="en-US"/>
                    </w:rPr>
                    <w:t>lek</w:t>
                  </w:r>
                  <w:proofErr w:type="spellEnd"/>
                  <w:r w:rsidRPr="006E4290">
                    <w:rPr>
                      <w:rFonts w:cs="Times"/>
                      <w:lang w:val="en-US"/>
                    </w:rPr>
                    <w:t xml:space="preserve">. dent. </w:t>
                  </w:r>
                  <w:r>
                    <w:rPr>
                      <w:rFonts w:cs="Times"/>
                      <w:lang w:val="en-US"/>
                    </w:rPr>
                    <w:t>Artur Pitułaj (</w:t>
                  </w:r>
                  <w:proofErr w:type="spellStart"/>
                  <w:r>
                    <w:rPr>
                      <w:rFonts w:cs="Times"/>
                      <w:lang w:val="en-US"/>
                    </w:rPr>
                    <w:t>asystent</w:t>
                  </w:r>
                  <w:proofErr w:type="spellEnd"/>
                  <w:r>
                    <w:rPr>
                      <w:rFonts w:cs="Times"/>
                      <w:lang w:val="en-US"/>
                    </w:rPr>
                    <w:t>)</w:t>
                  </w:r>
                </w:p>
                <w:p w:rsidR="000D5016" w:rsidRDefault="000D5016" w:rsidP="000D5016">
                  <w:pPr>
                    <w:autoSpaceDE w:val="0"/>
                    <w:autoSpaceDN w:val="0"/>
                    <w:adjustRightInd w:val="0"/>
                    <w:rPr>
                      <w:rFonts w:cs="Times"/>
                      <w:lang w:val="en-US"/>
                    </w:rPr>
                  </w:pPr>
                  <w:r w:rsidRPr="00A30F2E">
                    <w:rPr>
                      <w:rFonts w:cs="Times"/>
                      <w:lang w:val="en-US"/>
                    </w:rPr>
                    <w:t xml:space="preserve">seminars, </w:t>
                  </w:r>
                  <w:r w:rsidRPr="002A5EA0">
                    <w:rPr>
                      <w:rFonts w:cs="Times"/>
                      <w:lang w:val="en-US"/>
                    </w:rPr>
                    <w:t>major classes – not clinical</w:t>
                  </w:r>
                </w:p>
                <w:p w:rsidR="000D5016" w:rsidRDefault="000D5016" w:rsidP="000D5016">
                  <w:pPr>
                    <w:spacing w:after="0" w:line="360" w:lineRule="auto"/>
                    <w:jc w:val="both"/>
                    <w:rPr>
                      <w:rFonts w:cs="Times"/>
                      <w:lang w:val="en-US"/>
                    </w:rPr>
                  </w:pPr>
                </w:p>
                <w:p w:rsidR="000D5016" w:rsidRDefault="000D5016" w:rsidP="000D5016">
                  <w:pPr>
                    <w:spacing w:after="0" w:line="360" w:lineRule="auto"/>
                    <w:jc w:val="both"/>
                    <w:rPr>
                      <w:rFonts w:cs="Times"/>
                      <w:lang w:val="en-US"/>
                    </w:rPr>
                  </w:pPr>
                </w:p>
                <w:p w:rsidR="000D5016" w:rsidRPr="00C60314" w:rsidRDefault="000D5016" w:rsidP="000D501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0D5016" w:rsidRPr="00C60314" w:rsidRDefault="000D5016" w:rsidP="000D501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</w:p>
              </w:tc>
            </w:tr>
            <w:tr w:rsidR="000D5016" w:rsidRPr="005F4CF6" w:rsidTr="00496218">
              <w:tc>
                <w:tcPr>
                  <w:tcW w:w="4705" w:type="dxa"/>
                  <w:vAlign w:val="bottom"/>
                </w:tcPr>
                <w:p w:rsidR="000D5016" w:rsidRPr="00C60314" w:rsidRDefault="000D5016" w:rsidP="000D501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0D5016" w:rsidRPr="00C60314" w:rsidRDefault="000D5016" w:rsidP="000D501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0D5016" w:rsidRPr="005F4CF6" w:rsidRDefault="000D5016" w:rsidP="000D501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5F4CF6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  <w:p w:rsidR="000D5016" w:rsidRPr="005F4CF6" w:rsidRDefault="000D5016" w:rsidP="000D501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Lek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 dent. Artur Pitułaj</w:t>
                  </w:r>
                </w:p>
              </w:tc>
            </w:tr>
            <w:tr w:rsidR="000D5016" w:rsidRPr="0050687B" w:rsidTr="00496218">
              <w:tc>
                <w:tcPr>
                  <w:tcW w:w="9072" w:type="dxa"/>
                  <w:gridSpan w:val="2"/>
                  <w:vAlign w:val="center"/>
                </w:tcPr>
                <w:p w:rsidR="000D5016" w:rsidRPr="005F4CF6" w:rsidRDefault="000D5016" w:rsidP="000D501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0D5016" w:rsidRPr="00C60314" w:rsidRDefault="000D5016" w:rsidP="000D501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0D5016" w:rsidRPr="00C60314" w:rsidTr="00496218">
              <w:tc>
                <w:tcPr>
                  <w:tcW w:w="9072" w:type="dxa"/>
                  <w:gridSpan w:val="2"/>
                  <w:vAlign w:val="center"/>
                </w:tcPr>
                <w:p w:rsidR="000D5016" w:rsidRPr="00C60314" w:rsidRDefault="000D5016" w:rsidP="000D501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0D5016" w:rsidRPr="00C60314" w:rsidRDefault="000D5016" w:rsidP="000D501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5016" w:rsidRPr="00C60314" w:rsidRDefault="000D5016" w:rsidP="000D5016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5016" w:rsidRPr="00C60314" w:rsidRDefault="000D5016" w:rsidP="000D5016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5016" w:rsidRPr="003C37B4" w:rsidRDefault="000D5016" w:rsidP="000D5016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5016" w:rsidRPr="003C37B4" w:rsidRDefault="000D5016" w:rsidP="000D501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5016" w:rsidRPr="003C37B4" w:rsidRDefault="000D5016" w:rsidP="000D501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6E" w:rsidRDefault="00D4206E" w:rsidP="00420C0C">
      <w:pPr>
        <w:spacing w:after="0" w:line="240" w:lineRule="auto"/>
      </w:pPr>
      <w:r>
        <w:separator/>
      </w:r>
    </w:p>
  </w:endnote>
  <w:endnote w:type="continuationSeparator" w:id="0">
    <w:p w:rsidR="00D4206E" w:rsidRDefault="00D4206E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6E" w:rsidRDefault="00D4206E" w:rsidP="00420C0C">
      <w:pPr>
        <w:spacing w:after="0" w:line="240" w:lineRule="auto"/>
      </w:pPr>
      <w:r>
        <w:separator/>
      </w:r>
    </w:p>
  </w:footnote>
  <w:footnote w:type="continuationSeparator" w:id="0">
    <w:p w:rsidR="00D4206E" w:rsidRDefault="00D4206E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D5016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D42EC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0687B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13D9E"/>
    <w:rsid w:val="00B37587"/>
    <w:rsid w:val="00B52E51"/>
    <w:rsid w:val="00B6026F"/>
    <w:rsid w:val="00B61163"/>
    <w:rsid w:val="00B732F6"/>
    <w:rsid w:val="00B80080"/>
    <w:rsid w:val="00BA2B32"/>
    <w:rsid w:val="00BC502E"/>
    <w:rsid w:val="00BD1099"/>
    <w:rsid w:val="00BD1F78"/>
    <w:rsid w:val="00BE32EE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A0B90"/>
    <w:rsid w:val="00CD3958"/>
    <w:rsid w:val="00CD7636"/>
    <w:rsid w:val="00D151D6"/>
    <w:rsid w:val="00D15DCD"/>
    <w:rsid w:val="00D354A4"/>
    <w:rsid w:val="00D4206E"/>
    <w:rsid w:val="00D44B2F"/>
    <w:rsid w:val="00D63982"/>
    <w:rsid w:val="00D83C48"/>
    <w:rsid w:val="00DA715D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8327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2020-07-06T11:14:00Z</dcterms:created>
  <dcterms:modified xsi:type="dcterms:W3CDTF">2020-07-06T11:14:00Z</dcterms:modified>
</cp:coreProperties>
</file>