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3E" w:rsidRDefault="000A4085">
      <w:r>
        <w:t xml:space="preserve">                                                  STANDARD   COURSE SYLLABUS</w:t>
      </w:r>
    </w:p>
    <w:p w:rsidR="000A4085" w:rsidRDefault="000A4085">
      <w:r>
        <w:t xml:space="preserve">                                                    for </w:t>
      </w:r>
      <w:proofErr w:type="spellStart"/>
      <w:r>
        <w:t>academic</w:t>
      </w:r>
      <w:proofErr w:type="spellEnd"/>
      <w:r>
        <w:t xml:space="preserve">  </w:t>
      </w:r>
      <w:proofErr w:type="spellStart"/>
      <w:r>
        <w:t>year</w:t>
      </w:r>
      <w:proofErr w:type="spellEnd"/>
      <w:r>
        <w:t xml:space="preserve"> 2014/2015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736"/>
        <w:gridCol w:w="223"/>
        <w:gridCol w:w="267"/>
        <w:gridCol w:w="1265"/>
        <w:gridCol w:w="1192"/>
        <w:gridCol w:w="1842"/>
        <w:gridCol w:w="826"/>
        <w:gridCol w:w="474"/>
        <w:gridCol w:w="1365"/>
      </w:tblGrid>
      <w:tr w:rsidR="0018653E" w:rsidRPr="00390382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Syllabus</w:t>
            </w:r>
            <w:proofErr w:type="spellEnd"/>
          </w:p>
        </w:tc>
      </w:tr>
      <w:tr w:rsidR="0018653E" w:rsidRPr="00D82E6C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jc w:val="center"/>
              <w:rPr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>Part A - Description of the subject</w:t>
            </w:r>
          </w:p>
        </w:tc>
      </w:tr>
      <w:tr w:rsidR="0018653E" w:rsidRPr="00D82E6C">
        <w:trPr>
          <w:trHeight w:val="1"/>
        </w:trPr>
        <w:tc>
          <w:tcPr>
            <w:tcW w:w="2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>Name of the module/subject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Immunology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>Group of detailed education results</w:t>
            </w:r>
          </w:p>
        </w:tc>
      </w:tr>
      <w:tr w:rsidR="0018653E" w:rsidRPr="00390382">
        <w:trPr>
          <w:trHeight w:val="355"/>
        </w:trPr>
        <w:tc>
          <w:tcPr>
            <w:tcW w:w="22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rPr>
                <w:lang w:val="en-US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E5751C" w:rsidRDefault="0018653E">
            <w:pPr>
              <w:spacing w:after="0"/>
              <w:rPr>
                <w:b/>
                <w:bCs/>
                <w:strike/>
                <w:sz w:val="24"/>
                <w:szCs w:val="24"/>
                <w:lang w:val="en-US"/>
              </w:rPr>
            </w:pPr>
            <w:r w:rsidRPr="00E5751C">
              <w:rPr>
                <w:b/>
                <w:bCs/>
                <w:sz w:val="24"/>
                <w:szCs w:val="24"/>
                <w:lang w:val="en-US"/>
              </w:rPr>
              <w:t xml:space="preserve">Group code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 xml:space="preserve">Group </w:t>
            </w:r>
            <w:proofErr w:type="spellStart"/>
            <w:r>
              <w:rPr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before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clinical</w:t>
            </w:r>
            <w:proofErr w:type="spellEnd"/>
          </w:p>
        </w:tc>
      </w:tr>
      <w:tr w:rsidR="0018653E" w:rsidRPr="00390382">
        <w:trPr>
          <w:trHeight w:val="1"/>
        </w:trPr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6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t>Medicine</w:t>
            </w:r>
            <w:proofErr w:type="spellEnd"/>
            <w:r>
              <w:t xml:space="preserve"> and </w:t>
            </w:r>
            <w:proofErr w:type="spellStart"/>
            <w:r>
              <w:t>Dentistry</w:t>
            </w:r>
            <w:proofErr w:type="spellEnd"/>
          </w:p>
        </w:tc>
      </w:tr>
      <w:tr w:rsidR="0018653E" w:rsidRPr="00390382">
        <w:trPr>
          <w:trHeight w:val="1"/>
        </w:trPr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6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t>Medical</w:t>
            </w:r>
            <w:proofErr w:type="spellEnd"/>
          </w:p>
        </w:tc>
      </w:tr>
      <w:tr w:rsidR="0018653E" w:rsidRPr="00390382">
        <w:trPr>
          <w:trHeight w:val="1"/>
        </w:trPr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Specialization</w:t>
            </w:r>
            <w:proofErr w:type="spellEnd"/>
          </w:p>
        </w:tc>
        <w:tc>
          <w:tcPr>
            <w:tcW w:w="6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Level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6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6461B5" w:rsidRDefault="0018653E">
            <w:pPr>
              <w:spacing w:after="0"/>
              <w:rPr>
                <w:sz w:val="24"/>
                <w:szCs w:val="24"/>
                <w:lang w:val="de-DE"/>
              </w:rPr>
            </w:pPr>
            <w:r w:rsidRPr="006461B5">
              <w:rPr>
                <w:sz w:val="24"/>
                <w:szCs w:val="24"/>
                <w:lang w:val="de-DE"/>
              </w:rPr>
              <w:t xml:space="preserve">uniform MA </w:t>
            </w:r>
            <w:proofErr w:type="spellStart"/>
            <w:r w:rsidRPr="006461B5">
              <w:rPr>
                <w:sz w:val="24"/>
                <w:szCs w:val="24"/>
                <w:lang w:val="de-DE"/>
              </w:rPr>
              <w:t>studies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X</w:t>
            </w:r>
            <w:r w:rsidRPr="006461B5">
              <w:rPr>
                <w:sz w:val="24"/>
                <w:szCs w:val="24"/>
                <w:lang w:val="de-DE"/>
              </w:rPr>
              <w:t>*</w:t>
            </w:r>
          </w:p>
          <w:p w:rsidR="0018653E" w:rsidRPr="006461B5" w:rsidRDefault="0018653E">
            <w:pPr>
              <w:spacing w:after="0"/>
              <w:rPr>
                <w:sz w:val="24"/>
                <w:szCs w:val="24"/>
                <w:lang w:val="de-DE"/>
              </w:rPr>
            </w:pPr>
            <w:r w:rsidRPr="006461B5">
              <w:rPr>
                <w:sz w:val="24"/>
                <w:szCs w:val="24"/>
                <w:lang w:val="de-DE"/>
              </w:rPr>
              <w:t xml:space="preserve">BA </w:t>
            </w:r>
            <w:proofErr w:type="spellStart"/>
            <w:r w:rsidRPr="006461B5">
              <w:rPr>
                <w:sz w:val="24"/>
                <w:szCs w:val="24"/>
                <w:lang w:val="de-DE"/>
              </w:rPr>
              <w:t>studies</w:t>
            </w:r>
            <w:proofErr w:type="spellEnd"/>
            <w:r w:rsidRPr="006461B5">
              <w:rPr>
                <w:sz w:val="24"/>
                <w:szCs w:val="24"/>
                <w:lang w:val="de-DE"/>
              </w:rPr>
              <w:t xml:space="preserve">    </w:t>
            </w:r>
          </w:p>
          <w:p w:rsidR="0018653E" w:rsidRPr="006461B5" w:rsidRDefault="0018653E">
            <w:pPr>
              <w:spacing w:after="0"/>
              <w:rPr>
                <w:sz w:val="24"/>
                <w:szCs w:val="24"/>
                <w:lang w:val="de-DE"/>
              </w:rPr>
            </w:pPr>
            <w:r w:rsidRPr="006461B5">
              <w:rPr>
                <w:sz w:val="24"/>
                <w:szCs w:val="24"/>
                <w:lang w:val="de-DE"/>
              </w:rPr>
              <w:t xml:space="preserve">MA </w:t>
            </w:r>
            <w:proofErr w:type="spellStart"/>
            <w:r w:rsidRPr="006461B5">
              <w:rPr>
                <w:sz w:val="24"/>
                <w:szCs w:val="24"/>
                <w:lang w:val="de-DE"/>
              </w:rPr>
              <w:t>studies</w:t>
            </w:r>
            <w:proofErr w:type="spellEnd"/>
          </w:p>
          <w:p w:rsidR="0018653E" w:rsidRPr="00A71168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PhD studies</w:t>
            </w:r>
          </w:p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Post-graduate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</w:tr>
      <w:tr w:rsidR="0018653E" w:rsidRPr="00D82E6C">
        <w:trPr>
          <w:trHeight w:val="1"/>
        </w:trPr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 xml:space="preserve">Form of </w:t>
            </w:r>
            <w:proofErr w:type="spellStart"/>
            <w:r>
              <w:rPr>
                <w:b/>
                <w:bCs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6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6461B5" w:rsidRDefault="0018653E">
            <w:pPr>
              <w:spacing w:after="0"/>
              <w:rPr>
                <w:lang w:val="en-US"/>
              </w:rPr>
            </w:pPr>
            <w:r w:rsidRPr="006461B5">
              <w:rPr>
                <w:sz w:val="24"/>
                <w:szCs w:val="24"/>
                <w:lang w:val="en-US"/>
              </w:rPr>
              <w:t xml:space="preserve">full-time   X   part-time  </w:t>
            </w:r>
          </w:p>
        </w:tc>
      </w:tr>
      <w:tr w:rsidR="0018653E" w:rsidRPr="00390382">
        <w:trPr>
          <w:trHeight w:val="1"/>
        </w:trPr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Year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t>II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Semester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5E13F9">
            <w:pPr>
              <w:spacing w:after="0"/>
            </w:pPr>
            <w:r>
              <w:t>IV</w:t>
            </w:r>
          </w:p>
        </w:tc>
      </w:tr>
      <w:tr w:rsidR="0018653E" w:rsidRPr="00390382">
        <w:trPr>
          <w:trHeight w:val="1"/>
        </w:trPr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Type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6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obligatory</w:t>
            </w:r>
            <w:proofErr w:type="spellEnd"/>
            <w:r>
              <w:rPr>
                <w:sz w:val="24"/>
                <w:szCs w:val="24"/>
              </w:rPr>
              <w:t xml:space="preserve"> X   </w:t>
            </w:r>
            <w:proofErr w:type="spellStart"/>
            <w:r>
              <w:rPr>
                <w:sz w:val="24"/>
                <w:szCs w:val="24"/>
              </w:rPr>
              <w:t>elective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18653E" w:rsidRPr="00390382">
        <w:trPr>
          <w:trHeight w:val="1"/>
        </w:trPr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Kind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6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major-oriented</w:t>
            </w:r>
            <w:proofErr w:type="spellEnd"/>
            <w:r>
              <w:rPr>
                <w:sz w:val="24"/>
                <w:szCs w:val="24"/>
              </w:rPr>
              <w:t xml:space="preserve">   X  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</w:tc>
      </w:tr>
      <w:tr w:rsidR="0018653E" w:rsidRPr="00390382">
        <w:trPr>
          <w:trHeight w:val="1"/>
        </w:trPr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Language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6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Polish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 X  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18653E" w:rsidRPr="00D82E6C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 xml:space="preserve">*choose accordingly by marking with </w:t>
            </w:r>
            <w:r w:rsidRPr="00A71168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 xml:space="preserve">Form of </w:t>
            </w:r>
            <w:proofErr w:type="spellStart"/>
            <w:r>
              <w:rPr>
                <w:b/>
                <w:bCs/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Hours</w:t>
            </w:r>
            <w:proofErr w:type="spellEnd"/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D82E6C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Major-oriented class (non-clinical)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Laboratory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t>25</w:t>
            </w: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Specialization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(MA)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Simulated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conditions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Lectorate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D82E6C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Practical classes with a patient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Physical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exercises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Apprenticeship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Self-study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right"/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t>25</w:t>
            </w:r>
          </w:p>
        </w:tc>
      </w:tr>
      <w:tr w:rsidR="0018653E" w:rsidRPr="00D82E6C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B842A3" w:rsidRDefault="0018653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B842A3">
              <w:rPr>
                <w:b/>
                <w:bCs/>
                <w:sz w:val="24"/>
                <w:szCs w:val="24"/>
                <w:lang w:val="en-US"/>
              </w:rPr>
              <w:t>Education aims: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 The aim of the teaching  is presentation and explanation  of basic topics from </w:t>
            </w:r>
            <w:r>
              <w:rPr>
                <w:b/>
                <w:bCs/>
                <w:lang w:val="en-GB"/>
              </w:rPr>
              <w:lastRenderedPageBreak/>
              <w:t xml:space="preserve">immunology including: ontogenesis of the immune system, the role of antigens  and </w:t>
            </w:r>
            <w:proofErr w:type="spellStart"/>
            <w:r>
              <w:rPr>
                <w:b/>
                <w:bCs/>
                <w:lang w:val="en-GB"/>
              </w:rPr>
              <w:t>humoral</w:t>
            </w:r>
            <w:proofErr w:type="spellEnd"/>
            <w:r>
              <w:rPr>
                <w:b/>
                <w:bCs/>
                <w:lang w:val="en-GB"/>
              </w:rPr>
              <w:t xml:space="preserve"> antibodies  in innate and adoptive immune response, regulations  of the immune response,  the goals of immunotherapy and </w:t>
            </w:r>
            <w:proofErr w:type="spellStart"/>
            <w:r>
              <w:rPr>
                <w:b/>
                <w:bCs/>
                <w:lang w:val="en-GB"/>
              </w:rPr>
              <w:t>immunomodulation</w:t>
            </w:r>
            <w:proofErr w:type="spellEnd"/>
            <w:r>
              <w:rPr>
                <w:b/>
                <w:bCs/>
                <w:lang w:val="en-GB"/>
              </w:rPr>
              <w:t xml:space="preserve"> the role of hypersensitivity, the </w:t>
            </w:r>
            <w:proofErr w:type="spellStart"/>
            <w:r>
              <w:rPr>
                <w:b/>
                <w:bCs/>
                <w:lang w:val="en-GB"/>
              </w:rPr>
              <w:t>pathomechanisms</w:t>
            </w:r>
            <w:proofErr w:type="spellEnd"/>
            <w:r>
              <w:rPr>
                <w:b/>
                <w:bCs/>
                <w:lang w:val="en-GB"/>
              </w:rPr>
              <w:t xml:space="preserve"> of autoimmune disease  and  primary and secondary immunodeficiency</w:t>
            </w:r>
          </w:p>
          <w:p w:rsidR="0018653E" w:rsidRPr="00B842A3" w:rsidRDefault="0018653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8653E" w:rsidRPr="00B842A3" w:rsidRDefault="0018653E">
            <w:pPr>
              <w:spacing w:after="0"/>
              <w:rPr>
                <w:lang w:val="en-US"/>
              </w:rPr>
            </w:pPr>
          </w:p>
        </w:tc>
      </w:tr>
      <w:tr w:rsidR="0018653E" w:rsidRPr="00D82E6C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lastRenderedPageBreak/>
              <w:t>The methods of verifying the intended education results and the form of class in the context of the matrix of education results for module/subject:</w:t>
            </w:r>
          </w:p>
        </w:tc>
      </w:tr>
      <w:tr w:rsidR="0018653E" w:rsidRPr="00D82E6C">
        <w:trPr>
          <w:trHeight w:val="1"/>
        </w:trPr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No. of the education result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Student who completes the module/subject will know/be able to: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Methods of verifying whether the intended education results have been achieved (</w:t>
            </w:r>
            <w:r w:rsidRPr="00A71168">
              <w:rPr>
                <w:sz w:val="20"/>
                <w:szCs w:val="20"/>
                <w:lang w:val="en-US"/>
              </w:rPr>
              <w:t>forming and summarizing</w:t>
            </w:r>
            <w:r w:rsidRPr="00A7116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53E" w:rsidRPr="00A71168" w:rsidRDefault="0018653E">
            <w:pPr>
              <w:spacing w:after="0"/>
              <w:rPr>
                <w:lang w:val="en-US"/>
              </w:rPr>
            </w:pPr>
          </w:p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lang w:val="en-US"/>
              </w:rPr>
              <w:t>Type of class</w:t>
            </w:r>
          </w:p>
          <w:p w:rsidR="0018653E" w:rsidRPr="00A71168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sz w:val="18"/>
                <w:szCs w:val="18"/>
                <w:lang w:val="en-US"/>
              </w:rPr>
              <w:t>** enter symbol</w:t>
            </w:r>
          </w:p>
        </w:tc>
      </w:tr>
      <w:tr w:rsidR="0018653E" w:rsidRPr="00153FD5">
        <w:trPr>
          <w:trHeight w:val="1"/>
        </w:trPr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C.W7</w:t>
            </w: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C.W8</w:t>
            </w: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C.W10</w:t>
            </w: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C.W11</w:t>
            </w: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</w:pP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 w:rsidRPr="00E5751C">
              <w:rPr>
                <w:sz w:val="24"/>
                <w:szCs w:val="24"/>
                <w:lang w:val="en-US"/>
              </w:rPr>
              <w:t>the student</w:t>
            </w:r>
            <w:r>
              <w:rPr>
                <w:sz w:val="24"/>
                <w:szCs w:val="24"/>
                <w:lang w:val="en-US"/>
              </w:rPr>
              <w:t xml:space="preserve"> knows the structures of immunological system,</w:t>
            </w: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able to define the innate and adoptive immunity, know  mechanisms  of hypersensitivity and autoimmunity</w:t>
            </w: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 describe the basic of immunodiagnostic procedure and </w:t>
            </w:r>
            <w:proofErr w:type="spellStart"/>
            <w:r>
              <w:rPr>
                <w:sz w:val="24"/>
                <w:szCs w:val="24"/>
                <w:lang w:val="en-US"/>
              </w:rPr>
              <w:t>immunomodulations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immunological response</w:t>
            </w: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know </w:t>
            </w:r>
            <w:proofErr w:type="spellStart"/>
            <w:r>
              <w:rPr>
                <w:sz w:val="24"/>
                <w:szCs w:val="24"/>
                <w:lang w:val="en-US"/>
              </w:rPr>
              <w:t>pathomechanisms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of  allergic and autoimmune diseases,  primary and secondary immunodeficiency</w:t>
            </w: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Pr="00E5751C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colloquium, open questions </w:t>
            </w:r>
          </w:p>
          <w:p w:rsidR="0018653E" w:rsidRDefault="0018653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after  3 meetings , </w:t>
            </w:r>
          </w:p>
          <w:p w:rsidR="0018653E" w:rsidRPr="00A71168" w:rsidRDefault="0018653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finally, test consist of 20 questions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LC</w:t>
            </w:r>
          </w:p>
        </w:tc>
      </w:tr>
      <w:tr w:rsidR="0018653E" w:rsidRPr="00D82E6C">
        <w:trPr>
          <w:trHeight w:val="1"/>
        </w:trPr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F3F8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C. U2</w:t>
            </w: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C.U3</w:t>
            </w: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C.U4</w:t>
            </w:r>
          </w:p>
          <w:p w:rsidR="0018653E" w:rsidRDefault="0018653E">
            <w:pPr>
              <w:spacing w:after="0"/>
            </w:pP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- the student can  perform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immunoenzymatic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test and  explain  different immunological results associated  with activity of immune system</w:t>
            </w: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describe the level  of immunological reaction</w:t>
            </w: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is able to choose proper diagnostic immunological procedure</w:t>
            </w:r>
          </w:p>
          <w:p w:rsidR="0018653E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Pr="00741A15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the student is able to explain dysfunction of immunological system led to development of disease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</w:p>
        </w:tc>
      </w:tr>
      <w:tr w:rsidR="0018653E" w:rsidRPr="00D82E6C">
        <w:trPr>
          <w:trHeight w:val="1"/>
        </w:trPr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lastRenderedPageBreak/>
              <w:t>C. K 1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 w:rsidP="000F3F8D">
            <w:pPr>
              <w:rPr>
                <w:lang w:val="en-GB"/>
              </w:rPr>
            </w:pPr>
            <w:r>
              <w:rPr>
                <w:lang w:val="en-GB"/>
              </w:rPr>
              <w:t>-the student is able to cooperate in the group during the laboratory practice</w:t>
            </w:r>
          </w:p>
          <w:p w:rsidR="0018653E" w:rsidRDefault="0018653E" w:rsidP="000F3F8D">
            <w:pPr>
              <w:rPr>
                <w:lang w:val="en-GB"/>
              </w:rPr>
            </w:pPr>
            <w:r>
              <w:rPr>
                <w:lang w:val="en-GB"/>
              </w:rPr>
              <w:t>- knows  how to prepare an oral seminar presentation</w:t>
            </w:r>
          </w:p>
          <w:p w:rsidR="0018653E" w:rsidRDefault="0018653E" w:rsidP="000F3F8D">
            <w:pPr>
              <w:rPr>
                <w:lang w:val="en-GB"/>
              </w:rPr>
            </w:pPr>
            <w:r>
              <w:rPr>
                <w:lang w:val="en-GB"/>
              </w:rPr>
              <w:t>- can present immunological topic chosen by himself during seminar</w:t>
            </w:r>
          </w:p>
          <w:p w:rsidR="0018653E" w:rsidRDefault="0018653E" w:rsidP="000F3F8D">
            <w:pPr>
              <w:rPr>
                <w:lang w:val="en-GB"/>
              </w:rPr>
            </w:pPr>
            <w:r>
              <w:rPr>
                <w:lang w:val="en-GB"/>
              </w:rPr>
              <w:t xml:space="preserve"> - is able to collect references for immunological topics.</w:t>
            </w:r>
          </w:p>
          <w:p w:rsidR="0018653E" w:rsidRDefault="0018653E" w:rsidP="000F3F8D">
            <w:pPr>
              <w:rPr>
                <w:lang w:val="en-GB"/>
              </w:rPr>
            </w:pPr>
          </w:p>
          <w:p w:rsidR="0018653E" w:rsidRDefault="0018653E" w:rsidP="000F3F8D">
            <w:pPr>
              <w:rPr>
                <w:lang w:val="en-GB"/>
              </w:rPr>
            </w:pPr>
          </w:p>
          <w:p w:rsidR="0018653E" w:rsidRPr="000F3F8D" w:rsidRDefault="0018653E">
            <w:pPr>
              <w:spacing w:after="0"/>
              <w:rPr>
                <w:lang w:val="en-GB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</w:p>
        </w:tc>
      </w:tr>
      <w:tr w:rsidR="0018653E" w:rsidRPr="00D82E6C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jc w:val="both"/>
              <w:rPr>
                <w:lang w:val="en-US"/>
              </w:rPr>
            </w:pPr>
            <w:r w:rsidRPr="00A71168">
              <w:rPr>
                <w:sz w:val="18"/>
                <w:szCs w:val="18"/>
                <w:lang w:val="en-US"/>
              </w:rPr>
              <w:t xml:space="preserve">** L - lecture; S - seminar; T - tutorial; MC - major-oriented classes (non-clinical); CC - clinical classes; LC - laboratory classes; SC – specialization classes (MA); SC - simulated conditions classes; LE - </w:t>
            </w:r>
            <w:proofErr w:type="spellStart"/>
            <w:r w:rsidRPr="00A71168">
              <w:rPr>
                <w:sz w:val="18"/>
                <w:szCs w:val="18"/>
                <w:lang w:val="en-US"/>
              </w:rPr>
              <w:t>lectorate</w:t>
            </w:r>
            <w:proofErr w:type="spellEnd"/>
            <w:r w:rsidRPr="00A71168">
              <w:rPr>
                <w:sz w:val="18"/>
                <w:szCs w:val="18"/>
                <w:lang w:val="en-US"/>
              </w:rPr>
              <w:t xml:space="preserve">; P - practical classes with a patient; PE - physical education classes (obligatory); A - apprenticeship; SS - self-study </w:t>
            </w:r>
          </w:p>
        </w:tc>
      </w:tr>
      <w:tr w:rsidR="0018653E" w:rsidRPr="00390382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Please mark with pluses (scale 1-3) how the abovementioned effects place your module/subject in the sections: passing on knowledge, skills or forming behaviors, e.g.:</w:t>
            </w: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Knowledge</w:t>
            </w:r>
            <w:proofErr w:type="spellEnd"/>
            <w:r>
              <w:rPr>
                <w:sz w:val="24"/>
                <w:szCs w:val="24"/>
              </w:rPr>
              <w:t xml:space="preserve"> +++</w:t>
            </w: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+++</w:t>
            </w:r>
          </w:p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lastRenderedPageBreak/>
              <w:t>Behaviors</w:t>
            </w:r>
            <w:proofErr w:type="spellEnd"/>
            <w:r>
              <w:rPr>
                <w:sz w:val="24"/>
                <w:szCs w:val="24"/>
              </w:rPr>
              <w:t xml:space="preserve"> ++</w:t>
            </w:r>
          </w:p>
        </w:tc>
      </w:tr>
      <w:tr w:rsidR="0018653E" w:rsidRPr="00D82E6C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lastRenderedPageBreak/>
              <w:t>Student's work input (ECTS points):</w:t>
            </w: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>Type of student's work</w:t>
            </w:r>
          </w:p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(participating in class, activity, preparation, tests etc.)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b/>
                <w:bCs/>
                <w:sz w:val="24"/>
                <w:szCs w:val="24"/>
              </w:rPr>
              <w:t>Student's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workload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(h)</w:t>
            </w: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on-site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t>20</w:t>
            </w: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Own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r>
              <w:t>44.5</w:t>
            </w:r>
          </w:p>
        </w:tc>
      </w:tr>
      <w:tr w:rsidR="0018653E" w:rsidRPr="00153FD5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sz w:val="24"/>
                <w:szCs w:val="24"/>
                <w:lang w:val="en-US"/>
              </w:rPr>
              <w:t>Summary of the student's workload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64.5</w:t>
            </w:r>
          </w:p>
        </w:tc>
      </w:tr>
      <w:tr w:rsidR="0018653E" w:rsidRPr="00153FD5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>ECTS points per module/subject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8653E" w:rsidRPr="00390382">
        <w:trPr>
          <w:trHeight w:val="1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Remarks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</w:pPr>
          </w:p>
        </w:tc>
      </w:tr>
      <w:tr w:rsidR="0018653E" w:rsidRPr="00D82E6C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 xml:space="preserve">Subject of class: </w:t>
            </w:r>
            <w:r w:rsidRPr="00A71168">
              <w:rPr>
                <w:sz w:val="18"/>
                <w:szCs w:val="18"/>
                <w:lang w:val="en-US"/>
              </w:rPr>
              <w:t>(enter the topic of each class, including the division for the type of class; remember the topic of class has to translate into intended education results)</w:t>
            </w:r>
          </w:p>
        </w:tc>
      </w:tr>
      <w:tr w:rsidR="0018653E" w:rsidRPr="00390382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Lectures</w:t>
            </w:r>
            <w:proofErr w:type="spellEnd"/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Seminars</w:t>
            </w:r>
            <w:proofErr w:type="spellEnd"/>
          </w:p>
          <w:p w:rsidR="0018653E" w:rsidRPr="001A2BA3" w:rsidRDefault="0018653E" w:rsidP="001A2BA3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Development of immune system.</w:t>
            </w:r>
          </w:p>
          <w:p w:rsidR="0018653E" w:rsidRDefault="0018653E" w:rsidP="001A2BA3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 xml:space="preserve"> Innate and  adaptive immune response. </w:t>
            </w:r>
          </w:p>
          <w:p w:rsidR="0018653E" w:rsidRPr="001A2BA3" w:rsidRDefault="0018653E" w:rsidP="001A2BA3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Regulation of immunological response</w:t>
            </w:r>
          </w:p>
          <w:p w:rsidR="0018653E" w:rsidRPr="001A2BA3" w:rsidRDefault="0018653E" w:rsidP="001A2BA3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Immunomodulation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(activation, suppression) of immunological response.</w:t>
            </w:r>
            <w:r w:rsidRPr="001A2BA3">
              <w:rPr>
                <w:sz w:val="24"/>
                <w:szCs w:val="24"/>
                <w:lang w:val="en-US"/>
              </w:rPr>
              <w:t xml:space="preserve"> </w:t>
            </w:r>
          </w:p>
          <w:p w:rsidR="0018653E" w:rsidRPr="001A2BA3" w:rsidRDefault="0018653E" w:rsidP="001A2BA3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>Autoimmunity and autoimmune disease</w:t>
            </w:r>
          </w:p>
          <w:p w:rsidR="0018653E" w:rsidRPr="001A2BA3" w:rsidRDefault="0018653E" w:rsidP="001A2BA3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>Hypersensitivity (types I, II, III, IV)</w:t>
            </w:r>
          </w:p>
          <w:p w:rsidR="0018653E" w:rsidRPr="001A2BA3" w:rsidRDefault="0018653E" w:rsidP="001A2BA3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Primary and secondary </w:t>
            </w:r>
            <w:proofErr w:type="spellStart"/>
            <w:r>
              <w:rPr>
                <w:sz w:val="24"/>
                <w:szCs w:val="24"/>
                <w:lang w:val="en-US"/>
              </w:rPr>
              <w:t>immunodeficieny</w:t>
            </w:r>
            <w:proofErr w:type="spellEnd"/>
          </w:p>
          <w:p w:rsidR="0018653E" w:rsidRPr="001A2BA3" w:rsidRDefault="0018653E">
            <w:pPr>
              <w:spacing w:after="0"/>
              <w:rPr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</w:p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Classes</w:t>
            </w:r>
            <w:proofErr w:type="spellEnd"/>
          </w:p>
          <w:p w:rsidR="0018653E" w:rsidRPr="008E4160" w:rsidRDefault="0018653E" w:rsidP="00153FD5">
            <w:pPr>
              <w:pStyle w:val="Nagwek9"/>
              <w:spacing w:line="240" w:lineRule="auto"/>
              <w:jc w:val="both"/>
              <w:rPr>
                <w:rFonts w:ascii="Verdana" w:hAnsi="Verdana" w:cs="Verdana"/>
                <w:b w:val="0"/>
                <w:bCs w:val="0"/>
                <w:sz w:val="24"/>
                <w:szCs w:val="24"/>
                <w:lang w:val="en-US"/>
              </w:rPr>
            </w:pPr>
            <w:r w:rsidRPr="008E4160">
              <w:rPr>
                <w:rFonts w:ascii="Verdana" w:hAnsi="Verdana" w:cs="Verdana"/>
                <w:b w:val="0"/>
                <w:bCs w:val="0"/>
                <w:sz w:val="24"/>
                <w:szCs w:val="24"/>
                <w:lang w:val="en-US"/>
              </w:rPr>
              <w:t xml:space="preserve"> Laboratory  </w:t>
            </w:r>
            <w:r w:rsidRPr="008E4160">
              <w:rPr>
                <w:rFonts w:ascii="Verdana" w:hAnsi="Verdana" w:cs="Verdana"/>
                <w:sz w:val="24"/>
                <w:szCs w:val="24"/>
                <w:lang w:val="en-US"/>
              </w:rPr>
              <w:t>1</w:t>
            </w:r>
          </w:p>
          <w:p w:rsidR="0018653E" w:rsidRDefault="0018653E" w:rsidP="00153F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biological</w:t>
            </w:r>
            <w:proofErr w:type="spellEnd"/>
            <w:r>
              <w:t xml:space="preserve"> materials</w:t>
            </w:r>
          </w:p>
          <w:p w:rsidR="0018653E" w:rsidRPr="0045759A" w:rsidRDefault="0018653E" w:rsidP="00153F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en-US"/>
              </w:rPr>
            </w:pPr>
            <w:r w:rsidRPr="0045759A">
              <w:rPr>
                <w:lang w:val="en-US"/>
              </w:rPr>
              <w:t>Storage and stability</w:t>
            </w:r>
            <w:r>
              <w:rPr>
                <w:lang w:val="en-US"/>
              </w:rPr>
              <w:t xml:space="preserve"> (biological materials</w:t>
            </w:r>
            <w:r w:rsidRPr="0045759A">
              <w:rPr>
                <w:lang w:val="en-US"/>
              </w:rPr>
              <w:t>, antibodies)</w:t>
            </w:r>
          </w:p>
          <w:p w:rsidR="0018653E" w:rsidRPr="0045759A" w:rsidRDefault="0018653E" w:rsidP="00153FD5">
            <w:pPr>
              <w:ind w:left="360"/>
              <w:jc w:val="both"/>
              <w:rPr>
                <w:lang w:val="en-US"/>
              </w:rPr>
            </w:pPr>
          </w:p>
          <w:p w:rsidR="0018653E" w:rsidRPr="0045759A" w:rsidRDefault="0018653E" w:rsidP="00153FD5">
            <w:pPr>
              <w:jc w:val="both"/>
              <w:rPr>
                <w:lang w:val="en-US"/>
              </w:rPr>
            </w:pPr>
          </w:p>
          <w:p w:rsidR="0018653E" w:rsidRPr="008E4160" w:rsidRDefault="0018653E" w:rsidP="00153FD5">
            <w:pPr>
              <w:pStyle w:val="Nagwek9"/>
              <w:spacing w:line="240" w:lineRule="auto"/>
              <w:jc w:val="both"/>
              <w:rPr>
                <w:rFonts w:ascii="Verdana" w:hAnsi="Verdana" w:cs="Verdana"/>
                <w:b w:val="0"/>
                <w:bCs w:val="0"/>
                <w:sz w:val="24"/>
                <w:szCs w:val="24"/>
                <w:lang w:val="en-US"/>
              </w:rPr>
            </w:pPr>
            <w:r w:rsidRPr="008E4160">
              <w:rPr>
                <w:rFonts w:ascii="Verdana" w:hAnsi="Verdana" w:cs="Verdana"/>
                <w:b w:val="0"/>
                <w:bCs w:val="0"/>
                <w:sz w:val="24"/>
                <w:szCs w:val="24"/>
                <w:lang w:val="en-US"/>
              </w:rPr>
              <w:t xml:space="preserve">Laboratory </w:t>
            </w:r>
            <w:r w:rsidRPr="008E4160">
              <w:rPr>
                <w:rFonts w:ascii="Verdana" w:hAnsi="Verdana" w:cs="Verdana"/>
                <w:sz w:val="24"/>
                <w:szCs w:val="24"/>
                <w:lang w:val="en-US"/>
              </w:rPr>
              <w:t xml:space="preserve">2 </w:t>
            </w:r>
            <w:r w:rsidRPr="008E4160">
              <w:rPr>
                <w:rFonts w:ascii="Verdana" w:hAnsi="Verdana" w:cs="Verdana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18653E" w:rsidRPr="008E4160" w:rsidRDefault="0018653E" w:rsidP="00153F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Techniq</w:t>
            </w:r>
            <w:r w:rsidRPr="008E4160">
              <w:rPr>
                <w:lang w:val="en-US"/>
              </w:rPr>
              <w:t xml:space="preserve">ues used in immunological practice </w:t>
            </w:r>
          </w:p>
          <w:p w:rsidR="0018653E" w:rsidRDefault="0018653E" w:rsidP="00153F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US"/>
              </w:rPr>
            </w:pPr>
            <w:r w:rsidRPr="00FD0D57">
              <w:rPr>
                <w:lang w:val="en-US"/>
              </w:rPr>
              <w:t xml:space="preserve"> Detection of antigens using </w:t>
            </w:r>
            <w:proofErr w:type="spellStart"/>
            <w:r w:rsidRPr="00FD0D57">
              <w:rPr>
                <w:lang w:val="en-US"/>
              </w:rPr>
              <w:t>immunofluorescence</w:t>
            </w:r>
            <w:proofErr w:type="spellEnd"/>
            <w:r w:rsidRPr="00FD0D57">
              <w:rPr>
                <w:lang w:val="en-US"/>
              </w:rPr>
              <w:t xml:space="preserve"> technique.</w:t>
            </w:r>
          </w:p>
          <w:p w:rsidR="0018653E" w:rsidRPr="00FD0D57" w:rsidRDefault="0018653E" w:rsidP="00153F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Estimation of immunological results</w:t>
            </w:r>
          </w:p>
          <w:p w:rsidR="0018653E" w:rsidRPr="008E4160" w:rsidRDefault="0018653E" w:rsidP="00153FD5">
            <w:pPr>
              <w:jc w:val="both"/>
              <w:rPr>
                <w:lang w:val="en-US"/>
              </w:rPr>
            </w:pPr>
          </w:p>
          <w:p w:rsidR="0018653E" w:rsidRPr="008E4160" w:rsidRDefault="0018653E" w:rsidP="00153FD5">
            <w:pPr>
              <w:jc w:val="both"/>
              <w:rPr>
                <w:lang w:val="en-US"/>
              </w:rPr>
            </w:pPr>
          </w:p>
          <w:p w:rsidR="0018653E" w:rsidRPr="000F550A" w:rsidRDefault="0018653E" w:rsidP="00153FD5">
            <w:pPr>
              <w:jc w:val="both"/>
              <w:rPr>
                <w:u w:val="single"/>
              </w:rPr>
            </w:pPr>
            <w:r w:rsidRPr="008E4160">
              <w:rPr>
                <w:u w:val="single"/>
                <w:lang w:val="en-US"/>
              </w:rPr>
              <w:t xml:space="preserve">Laboratory </w:t>
            </w:r>
            <w:r w:rsidRPr="008E4160">
              <w:rPr>
                <w:b/>
                <w:bCs/>
                <w:u w:val="single"/>
                <w:lang w:val="en-US"/>
              </w:rPr>
              <w:t>3</w:t>
            </w:r>
          </w:p>
          <w:p w:rsidR="0018653E" w:rsidRPr="000F550A" w:rsidRDefault="0018653E" w:rsidP="00153FD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Immunoenzymatic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  <w:p w:rsidR="0018653E" w:rsidRPr="00FD0D57" w:rsidRDefault="0018653E" w:rsidP="00153FD5">
            <w:pPr>
              <w:ind w:left="360" w:firstLine="15"/>
              <w:jc w:val="both"/>
              <w:rPr>
                <w:lang w:val="en-US"/>
              </w:rPr>
            </w:pPr>
            <w:r w:rsidRPr="00FD0D57">
              <w:rPr>
                <w:lang w:val="en-US"/>
              </w:rPr>
              <w:t>Detect</w:t>
            </w:r>
            <w:r>
              <w:rPr>
                <w:lang w:val="en-US"/>
              </w:rPr>
              <w:t>ion of antigens using ABC method</w:t>
            </w:r>
          </w:p>
          <w:p w:rsidR="0018653E" w:rsidRPr="00FD0D57" w:rsidRDefault="0018653E" w:rsidP="00153FD5">
            <w:pPr>
              <w:ind w:left="360" w:firstLine="15"/>
              <w:jc w:val="both"/>
              <w:rPr>
                <w:lang w:val="en-US"/>
              </w:rPr>
            </w:pPr>
            <w:r w:rsidRPr="00FD0D57">
              <w:rPr>
                <w:lang w:val="en-US"/>
              </w:rPr>
              <w:t>Fluorescence in situ hybridization (FISH)</w:t>
            </w:r>
          </w:p>
          <w:p w:rsidR="0018653E" w:rsidRPr="00FD0D57" w:rsidRDefault="0018653E" w:rsidP="00153FD5">
            <w:pPr>
              <w:jc w:val="both"/>
              <w:rPr>
                <w:lang w:val="en-US"/>
              </w:rPr>
            </w:pPr>
          </w:p>
          <w:p w:rsidR="0018653E" w:rsidRPr="00FD0D57" w:rsidRDefault="0018653E" w:rsidP="00153FD5">
            <w:pPr>
              <w:jc w:val="both"/>
              <w:rPr>
                <w:lang w:val="en-US"/>
              </w:rPr>
            </w:pPr>
          </w:p>
          <w:p w:rsidR="0018653E" w:rsidRPr="004222D5" w:rsidRDefault="0018653E" w:rsidP="00153FD5">
            <w:pPr>
              <w:jc w:val="both"/>
              <w:rPr>
                <w:b/>
                <w:bCs/>
              </w:rPr>
            </w:pPr>
            <w:proofErr w:type="spellStart"/>
            <w:r>
              <w:rPr>
                <w:u w:val="single"/>
              </w:rPr>
              <w:t>Laboratory</w:t>
            </w:r>
            <w:proofErr w:type="spellEnd"/>
            <w:r w:rsidRPr="000F550A">
              <w:rPr>
                <w:u w:val="single"/>
              </w:rPr>
              <w:t xml:space="preserve"> </w:t>
            </w:r>
            <w:r w:rsidRPr="00033DB2">
              <w:rPr>
                <w:b/>
                <w:bCs/>
                <w:u w:val="single"/>
              </w:rPr>
              <w:t>4</w:t>
            </w:r>
          </w:p>
          <w:p w:rsidR="0018653E" w:rsidRPr="00FD0D57" w:rsidRDefault="0018653E" w:rsidP="00153F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US"/>
              </w:rPr>
            </w:pPr>
            <w:r w:rsidRPr="00FD0D57">
              <w:rPr>
                <w:lang w:val="en-US"/>
              </w:rPr>
              <w:t>Estimation of immunological specimens, analysis of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immunohistochemical</w:t>
            </w:r>
            <w:proofErr w:type="spellEnd"/>
            <w:r>
              <w:rPr>
                <w:lang w:val="en-US"/>
              </w:rPr>
              <w:t xml:space="preserve"> </w:t>
            </w:r>
            <w:r w:rsidRPr="00FD0D57">
              <w:rPr>
                <w:lang w:val="en-US"/>
              </w:rPr>
              <w:t xml:space="preserve"> results</w:t>
            </w:r>
            <w:r>
              <w:rPr>
                <w:lang w:val="en-US"/>
              </w:rPr>
              <w:t xml:space="preserve"> </w:t>
            </w:r>
          </w:p>
          <w:p w:rsidR="0018653E" w:rsidRPr="000F550A" w:rsidRDefault="0018653E" w:rsidP="00153FD5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Monoclonal</w:t>
            </w:r>
            <w:proofErr w:type="spellEnd"/>
            <w:r>
              <w:t xml:space="preserve"> </w:t>
            </w:r>
            <w:proofErr w:type="spellStart"/>
            <w:r>
              <w:t>antibodies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immunological</w:t>
            </w:r>
            <w:proofErr w:type="spellEnd"/>
            <w:r>
              <w:t xml:space="preserve"> </w:t>
            </w:r>
            <w:proofErr w:type="spellStart"/>
            <w:r>
              <w:t>diagnosis</w:t>
            </w:r>
            <w:proofErr w:type="spellEnd"/>
          </w:p>
          <w:p w:rsidR="0018653E" w:rsidRPr="000F550A" w:rsidRDefault="0018653E" w:rsidP="00153FD5">
            <w:pPr>
              <w:jc w:val="both"/>
            </w:pPr>
          </w:p>
          <w:p w:rsidR="0018653E" w:rsidRPr="00033DB2" w:rsidRDefault="0018653E" w:rsidP="00153FD5">
            <w:pPr>
              <w:jc w:val="both"/>
              <w:rPr>
                <w:b/>
                <w:bCs/>
                <w:u w:val="single"/>
              </w:rPr>
            </w:pPr>
            <w:proofErr w:type="spellStart"/>
            <w:r>
              <w:rPr>
                <w:u w:val="single"/>
              </w:rPr>
              <w:t>Laborotroy</w:t>
            </w:r>
            <w:proofErr w:type="spellEnd"/>
            <w:r w:rsidRPr="000F550A">
              <w:rPr>
                <w:u w:val="single"/>
              </w:rPr>
              <w:t xml:space="preserve">  </w:t>
            </w:r>
            <w:r w:rsidRPr="00033DB2"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18653E" w:rsidRPr="00A0491A" w:rsidRDefault="0018653E" w:rsidP="00153FD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Completion of the subject - test</w:t>
            </w:r>
          </w:p>
          <w:p w:rsidR="0018653E" w:rsidRPr="008E4160" w:rsidRDefault="0018653E" w:rsidP="00153FD5">
            <w:pPr>
              <w:jc w:val="both"/>
              <w:rPr>
                <w:lang w:val="en-US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</w:p>
          <w:p w:rsidR="0018653E" w:rsidRDefault="0018653E">
            <w:pPr>
              <w:spacing w:after="0"/>
            </w:pPr>
          </w:p>
        </w:tc>
      </w:tr>
      <w:tr w:rsidR="0018653E" w:rsidRPr="00390382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Other</w:t>
            </w:r>
            <w:proofErr w:type="spellEnd"/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18653E" w:rsidRDefault="0018653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8653E" w:rsidRDefault="0018653E">
            <w:pPr>
              <w:spacing w:after="0"/>
            </w:pPr>
            <w:r>
              <w:rPr>
                <w:i/>
                <w:iCs/>
                <w:sz w:val="24"/>
                <w:szCs w:val="24"/>
              </w:rPr>
              <w:t>etc….</w:t>
            </w:r>
          </w:p>
        </w:tc>
      </w:tr>
      <w:tr w:rsidR="0018653E" w:rsidRPr="00390382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sz w:val="18"/>
                <w:szCs w:val="18"/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 xml:space="preserve">Basic sources: </w:t>
            </w:r>
            <w:r w:rsidRPr="00A71168">
              <w:rPr>
                <w:sz w:val="18"/>
                <w:szCs w:val="18"/>
                <w:lang w:val="en-US"/>
              </w:rPr>
              <w:t>(list according to significance, no more than 3 items)</w:t>
            </w:r>
          </w:p>
          <w:p w:rsidR="0018653E" w:rsidRDefault="0018653E" w:rsidP="00014CB9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F5258">
              <w:rPr>
                <w:lang w:val="en-US"/>
              </w:rPr>
              <w:t>D.Male</w:t>
            </w:r>
            <w:proofErr w:type="spellEnd"/>
            <w:r w:rsidRPr="00CF5258">
              <w:rPr>
                <w:lang w:val="en-US"/>
              </w:rPr>
              <w:t xml:space="preserve">, J. </w:t>
            </w:r>
            <w:proofErr w:type="spellStart"/>
            <w:r w:rsidRPr="00CF5258">
              <w:rPr>
                <w:lang w:val="en-US"/>
              </w:rPr>
              <w:t>Brostoff</w:t>
            </w:r>
            <w:proofErr w:type="spellEnd"/>
            <w:r w:rsidRPr="00CF5258">
              <w:rPr>
                <w:lang w:val="en-US"/>
              </w:rPr>
              <w:t>, D.B. Roth.</w:t>
            </w:r>
            <w:r>
              <w:rPr>
                <w:lang w:val="en-US"/>
              </w:rPr>
              <w:t xml:space="preserve"> I. </w:t>
            </w:r>
            <w:proofErr w:type="spellStart"/>
            <w:r>
              <w:rPr>
                <w:lang w:val="en-US"/>
              </w:rPr>
              <w:t>Roitt</w:t>
            </w:r>
            <w:proofErr w:type="spellEnd"/>
            <w:r>
              <w:rPr>
                <w:lang w:val="en-US"/>
              </w:rPr>
              <w:t>. „Immunology”-2011 year</w:t>
            </w:r>
            <w:r w:rsidRPr="00CF5258">
              <w:rPr>
                <w:lang w:val="en-US"/>
              </w:rPr>
              <w:t xml:space="preserve"> </w:t>
            </w:r>
          </w:p>
          <w:p w:rsidR="0018653E" w:rsidRDefault="0018653E" w:rsidP="00014CB9">
            <w:pPr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J.K. Actor.” Immunology and microbiology.  2012 year</w:t>
            </w:r>
          </w:p>
          <w:p w:rsidR="0018653E" w:rsidRPr="00A71168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Pr="00A71168" w:rsidRDefault="0018653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8653E" w:rsidRPr="00A71168" w:rsidRDefault="0018653E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 xml:space="preserve">Additional sources and other resources: </w:t>
            </w:r>
            <w:r w:rsidRPr="00A71168">
              <w:rPr>
                <w:sz w:val="18"/>
                <w:szCs w:val="18"/>
                <w:lang w:val="en-US"/>
              </w:rPr>
              <w:t>(no more than 3 items)</w:t>
            </w: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8653E" w:rsidRDefault="001865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8653E" w:rsidRDefault="0018653E">
            <w:pPr>
              <w:spacing w:after="0"/>
            </w:pPr>
          </w:p>
        </w:tc>
      </w:tr>
      <w:tr w:rsidR="0018653E" w:rsidRPr="00D82E6C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sz w:val="18"/>
                <w:szCs w:val="18"/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Requirements for teaching resources: </w:t>
            </w:r>
            <w:r w:rsidRPr="00A71168">
              <w:rPr>
                <w:sz w:val="18"/>
                <w:szCs w:val="18"/>
                <w:lang w:val="en-US"/>
              </w:rPr>
              <w:t>(e.g. laboratory, projector, other...)</w:t>
            </w:r>
          </w:p>
          <w:p w:rsidR="0018653E" w:rsidRPr="00A71168" w:rsidRDefault="0018653E">
            <w:pPr>
              <w:spacing w:after="0"/>
              <w:rPr>
                <w:lang w:val="en-US"/>
              </w:rPr>
            </w:pPr>
          </w:p>
        </w:tc>
      </w:tr>
      <w:tr w:rsidR="0018653E" w:rsidRPr="00D82E6C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rPr>
                <w:sz w:val="24"/>
                <w:szCs w:val="24"/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 xml:space="preserve">Entry requirements: </w:t>
            </w:r>
            <w:r w:rsidRPr="00A71168">
              <w:rPr>
                <w:sz w:val="18"/>
                <w:szCs w:val="18"/>
                <w:lang w:val="en-US"/>
              </w:rPr>
              <w:t>(the minimum conditions the student has to meet prior to entering the module/class)</w:t>
            </w:r>
          </w:p>
          <w:p w:rsidR="0018653E" w:rsidRPr="00A71168" w:rsidRDefault="0018653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8653E" w:rsidRPr="00A71168" w:rsidRDefault="0018653E">
            <w:pPr>
              <w:spacing w:after="0"/>
              <w:rPr>
                <w:lang w:val="en-US"/>
              </w:rPr>
            </w:pPr>
          </w:p>
        </w:tc>
      </w:tr>
      <w:tr w:rsidR="0018653E" w:rsidRPr="00D82E6C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>Conditions for completing the course:</w:t>
            </w:r>
            <w:r w:rsidRPr="00A7116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A71168">
              <w:rPr>
                <w:spacing w:val="-3"/>
                <w:sz w:val="20"/>
                <w:szCs w:val="20"/>
                <w:lang w:val="en-US"/>
              </w:rPr>
              <w:t>(what are the terms and conditions of obtaining credits from particular classes within the module/subject, the terms and conditions of being allowed to take the final exam, the terms and conditions for passing the final exam, the requirements for particular grades)</w:t>
            </w:r>
          </w:p>
          <w:p w:rsidR="0018653E" w:rsidRPr="00A71168" w:rsidRDefault="0018653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18653E" w:rsidRPr="00A71168" w:rsidRDefault="0018653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18653E" w:rsidRPr="00A71168" w:rsidRDefault="0018653E">
            <w:pPr>
              <w:spacing w:after="0"/>
              <w:jc w:val="both"/>
              <w:rPr>
                <w:lang w:val="en-US"/>
              </w:rPr>
            </w:pPr>
          </w:p>
        </w:tc>
      </w:tr>
      <w:tr w:rsidR="0018653E" w:rsidRPr="00D82E6C">
        <w:trPr>
          <w:trHeight w:val="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Grade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Pr="00A71168" w:rsidRDefault="0018653E">
            <w:pPr>
              <w:spacing w:after="0"/>
              <w:jc w:val="center"/>
              <w:rPr>
                <w:lang w:val="en-US"/>
              </w:rPr>
            </w:pPr>
            <w:r w:rsidRPr="00A71168">
              <w:rPr>
                <w:b/>
                <w:bCs/>
                <w:sz w:val="24"/>
                <w:szCs w:val="24"/>
                <w:lang w:val="en-US"/>
              </w:rPr>
              <w:t xml:space="preserve">Grading criteria: </w:t>
            </w:r>
            <w:r w:rsidRPr="00A71168">
              <w:rPr>
                <w:sz w:val="18"/>
                <w:szCs w:val="18"/>
                <w:lang w:val="en-US"/>
              </w:rPr>
              <w:t>(only for subjects/modules ending with an exam)</w:t>
            </w:r>
          </w:p>
        </w:tc>
      </w:tr>
      <w:tr w:rsidR="0018653E" w:rsidRPr="00390382">
        <w:trPr>
          <w:trHeight w:val="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</w:p>
          <w:p w:rsidR="0018653E" w:rsidRDefault="0018653E">
            <w:pPr>
              <w:spacing w:after="0"/>
              <w:jc w:val="center"/>
            </w:pPr>
            <w:r>
              <w:rPr>
                <w:sz w:val="24"/>
                <w:szCs w:val="24"/>
              </w:rPr>
              <w:t>(5.0)</w:t>
            </w:r>
          </w:p>
        </w:tc>
        <w:tc>
          <w:tcPr>
            <w:tcW w:w="7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</w:pPr>
          </w:p>
        </w:tc>
      </w:tr>
      <w:tr w:rsidR="0018653E" w:rsidRPr="00390382">
        <w:trPr>
          <w:trHeight w:val="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plus</w:t>
            </w:r>
          </w:p>
          <w:p w:rsidR="0018653E" w:rsidRDefault="0018653E">
            <w:pPr>
              <w:spacing w:after="0"/>
              <w:jc w:val="center"/>
            </w:pPr>
            <w:r>
              <w:rPr>
                <w:sz w:val="24"/>
                <w:szCs w:val="24"/>
              </w:rPr>
              <w:t>(4.5)</w:t>
            </w:r>
          </w:p>
        </w:tc>
        <w:tc>
          <w:tcPr>
            <w:tcW w:w="7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</w:pPr>
          </w:p>
        </w:tc>
      </w:tr>
      <w:tr w:rsidR="0018653E" w:rsidRPr="00390382">
        <w:trPr>
          <w:trHeight w:val="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</w:p>
          <w:p w:rsidR="0018653E" w:rsidRDefault="0018653E">
            <w:pPr>
              <w:spacing w:after="0"/>
              <w:jc w:val="center"/>
            </w:pPr>
            <w:r>
              <w:rPr>
                <w:sz w:val="24"/>
                <w:szCs w:val="24"/>
              </w:rPr>
              <w:t>(4.0)</w:t>
            </w:r>
          </w:p>
        </w:tc>
        <w:tc>
          <w:tcPr>
            <w:tcW w:w="7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</w:pPr>
          </w:p>
        </w:tc>
      </w:tr>
      <w:tr w:rsidR="0018653E" w:rsidRPr="00390382">
        <w:trPr>
          <w:trHeight w:val="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Sufficiently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8653E" w:rsidRDefault="0018653E">
            <w:pPr>
              <w:spacing w:after="0"/>
              <w:jc w:val="center"/>
            </w:pPr>
            <w:r>
              <w:rPr>
                <w:sz w:val="24"/>
                <w:szCs w:val="24"/>
              </w:rPr>
              <w:t>(3.5)</w:t>
            </w:r>
          </w:p>
        </w:tc>
        <w:tc>
          <w:tcPr>
            <w:tcW w:w="7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</w:pPr>
          </w:p>
        </w:tc>
      </w:tr>
      <w:tr w:rsidR="0018653E" w:rsidRPr="00390382">
        <w:trPr>
          <w:trHeight w:val="30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Sufficient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8653E" w:rsidRDefault="0018653E">
            <w:pPr>
              <w:spacing w:after="0"/>
              <w:jc w:val="center"/>
            </w:pPr>
            <w:r>
              <w:rPr>
                <w:sz w:val="24"/>
                <w:szCs w:val="24"/>
              </w:rPr>
              <w:t>(3.0)</w:t>
            </w:r>
          </w:p>
        </w:tc>
        <w:tc>
          <w:tcPr>
            <w:tcW w:w="7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53E" w:rsidRDefault="0018653E">
            <w:pPr>
              <w:spacing w:after="0"/>
              <w:jc w:val="center"/>
            </w:pPr>
          </w:p>
        </w:tc>
      </w:tr>
    </w:tbl>
    <w:p w:rsidR="005C4F96" w:rsidRPr="00643110" w:rsidRDefault="005C4F96" w:rsidP="005C4F96">
      <w:pPr>
        <w:tabs>
          <w:tab w:val="left" w:pos="8789"/>
        </w:tabs>
        <w:autoSpaceDE w:val="0"/>
        <w:autoSpaceDN w:val="0"/>
        <w:adjustRightInd w:val="0"/>
        <w:rPr>
          <w:b/>
          <w:bCs/>
          <w:lang w:val="en-GB"/>
        </w:rPr>
      </w:pPr>
      <w:r w:rsidRPr="00643110">
        <w:rPr>
          <w:b/>
          <w:bCs/>
          <w:lang w:val="en-GB"/>
        </w:rPr>
        <w:t>Name and address of unit conducting course, contact information (tel./email):</w:t>
      </w:r>
    </w:p>
    <w:p w:rsidR="005C4F96" w:rsidRPr="00643110" w:rsidRDefault="000649BD" w:rsidP="00334C3F">
      <w:pPr>
        <w:tabs>
          <w:tab w:val="left" w:pos="8789"/>
        </w:tabs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Department of </w:t>
      </w:r>
      <w:proofErr w:type="spellStart"/>
      <w:r>
        <w:rPr>
          <w:lang w:val="en-GB"/>
        </w:rPr>
        <w:t>Immunop</w:t>
      </w:r>
      <w:r w:rsidR="001A7E76">
        <w:rPr>
          <w:lang w:val="en-GB"/>
        </w:rPr>
        <w:t>a</w:t>
      </w:r>
      <w:r>
        <w:rPr>
          <w:lang w:val="en-GB"/>
        </w:rPr>
        <w:t>thology</w:t>
      </w:r>
      <w:proofErr w:type="spellEnd"/>
      <w:r>
        <w:rPr>
          <w:lang w:val="en-GB"/>
        </w:rPr>
        <w:t xml:space="preserve"> and Molecular Biology </w:t>
      </w:r>
      <w:r w:rsidR="005C4F96">
        <w:rPr>
          <w:lang w:val="en-GB"/>
        </w:rPr>
        <w:t xml:space="preserve"> </w:t>
      </w:r>
      <w:hyperlink r:id="rId5" w:history="1">
        <w:r w:rsidR="005C4F96" w:rsidRPr="00B126B3">
          <w:rPr>
            <w:rStyle w:val="Hipercze"/>
            <w:lang w:val="en-GB"/>
          </w:rPr>
          <w:t>julia.bar@umed.wroc.pl</w:t>
        </w:r>
      </w:hyperlink>
      <w:r w:rsidR="005C4F96">
        <w:rPr>
          <w:lang w:val="en-GB"/>
        </w:rPr>
        <w:t xml:space="preserve"> </w:t>
      </w:r>
      <w:r w:rsidR="00334C3F">
        <w:rPr>
          <w:lang w:val="en-GB"/>
        </w:rPr>
        <w:t>………</w:t>
      </w:r>
    </w:p>
    <w:p w:rsidR="005C4F96" w:rsidRPr="00643110" w:rsidRDefault="005C4F96" w:rsidP="005C4F96">
      <w:pPr>
        <w:autoSpaceDE w:val="0"/>
        <w:autoSpaceDN w:val="0"/>
        <w:adjustRightInd w:val="0"/>
        <w:rPr>
          <w:lang w:val="en-GB"/>
        </w:rPr>
      </w:pPr>
    </w:p>
    <w:p w:rsidR="005C4F96" w:rsidRPr="00334C3F" w:rsidRDefault="005C4F96" w:rsidP="005C4F96">
      <w:pPr>
        <w:autoSpaceDE w:val="0"/>
        <w:autoSpaceDN w:val="0"/>
        <w:adjustRightInd w:val="0"/>
        <w:rPr>
          <w:lang w:val="en-GB"/>
        </w:rPr>
      </w:pPr>
      <w:r w:rsidRPr="00643110">
        <w:rPr>
          <w:b/>
          <w:bCs/>
          <w:lang w:val="en-GB"/>
        </w:rPr>
        <w:t xml:space="preserve">Person responsible for the course for a given year </w:t>
      </w:r>
      <w:proofErr w:type="spellStart"/>
      <w:r>
        <w:rPr>
          <w:bCs/>
          <w:lang w:val="en-GB"/>
        </w:rPr>
        <w:t>prof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dr</w:t>
      </w:r>
      <w:proofErr w:type="spellEnd"/>
      <w:r>
        <w:rPr>
          <w:bCs/>
          <w:lang w:val="en-GB"/>
        </w:rPr>
        <w:t xml:space="preserve"> hab. Julia Bar </w:t>
      </w:r>
      <w:r w:rsidRPr="00643110">
        <w:rPr>
          <w:bCs/>
          <w:lang w:val="en-GB"/>
        </w:rPr>
        <w:t>………………………………………</w:t>
      </w:r>
      <w:r w:rsidRPr="00643110">
        <w:rPr>
          <w:lang w:val="en-GB"/>
        </w:rPr>
        <w:t>………………………………………………………………</w:t>
      </w:r>
      <w:r w:rsidR="00334C3F">
        <w:rPr>
          <w:lang w:val="en-GB"/>
        </w:rPr>
        <w:t>………..………………………………</w:t>
      </w:r>
    </w:p>
    <w:p w:rsidR="005C4F96" w:rsidRPr="00643110" w:rsidRDefault="005C4F96" w:rsidP="005C4F96">
      <w:pPr>
        <w:autoSpaceDE w:val="0"/>
        <w:autoSpaceDN w:val="0"/>
        <w:adjustRightInd w:val="0"/>
        <w:rPr>
          <w:b/>
          <w:bCs/>
          <w:lang w:val="en-GB"/>
        </w:rPr>
      </w:pPr>
    </w:p>
    <w:p w:rsidR="00492236" w:rsidRDefault="005C4F96" w:rsidP="005C4F96">
      <w:pPr>
        <w:autoSpaceDE w:val="0"/>
        <w:autoSpaceDN w:val="0"/>
        <w:adjustRightInd w:val="0"/>
        <w:rPr>
          <w:lang w:val="en-GB"/>
        </w:rPr>
      </w:pPr>
      <w:r w:rsidRPr="00643110">
        <w:rPr>
          <w:b/>
          <w:bCs/>
          <w:lang w:val="en-GB"/>
        </w:rPr>
        <w:t xml:space="preserve">Signature of head of unit conducting the course </w:t>
      </w:r>
      <w:r w:rsidRPr="00643110">
        <w:rPr>
          <w:b/>
          <w:bCs/>
          <w:lang w:val="en-GB"/>
        </w:rPr>
        <w:tab/>
      </w:r>
      <w:r w:rsidRPr="00643110">
        <w:rPr>
          <w:b/>
          <w:bCs/>
          <w:lang w:val="en-GB"/>
        </w:rPr>
        <w:tab/>
      </w:r>
      <w:r w:rsidRPr="00643110">
        <w:rPr>
          <w:b/>
          <w:bCs/>
          <w:lang w:val="en-GB"/>
        </w:rPr>
        <w:tab/>
      </w:r>
      <w:r w:rsidRPr="00643110">
        <w:rPr>
          <w:b/>
          <w:bCs/>
          <w:lang w:val="en-GB"/>
        </w:rPr>
        <w:tab/>
      </w:r>
      <w:proofErr w:type="spellStart"/>
      <w:r w:rsidRPr="00643110">
        <w:rPr>
          <w:b/>
          <w:bCs/>
          <w:lang w:val="en-GB"/>
        </w:rPr>
        <w:t>Signatur</w:t>
      </w:r>
      <w:proofErr w:type="spellEnd"/>
      <w:r w:rsidRPr="00643110">
        <w:rPr>
          <w:lang w:val="en-GB"/>
        </w:rPr>
        <w:t xml:space="preserve"> </w:t>
      </w:r>
    </w:p>
    <w:p w:rsidR="00492236" w:rsidRDefault="00492236" w:rsidP="005C4F96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    Julia Bar</w:t>
      </w:r>
    </w:p>
    <w:p w:rsidR="005C4F96" w:rsidRPr="000A5C2A" w:rsidRDefault="00492236" w:rsidP="005C4F96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</w:t>
      </w:r>
      <w:r w:rsidR="005C4F96" w:rsidRPr="00643110">
        <w:rPr>
          <w:lang w:val="en-GB"/>
        </w:rPr>
        <w:t xml:space="preserve">         </w:t>
      </w:r>
    </w:p>
    <w:p w:rsidR="005C4F96" w:rsidRPr="00643110" w:rsidRDefault="005C4F96" w:rsidP="005C4F96">
      <w:pPr>
        <w:rPr>
          <w:b/>
          <w:bCs/>
          <w:lang w:val="en-GB"/>
        </w:rPr>
      </w:pPr>
    </w:p>
    <w:p w:rsidR="005C4F96" w:rsidRPr="0047089B" w:rsidRDefault="005C4F96" w:rsidP="005C4F96">
      <w:r w:rsidRPr="00643110">
        <w:rPr>
          <w:b/>
          <w:bCs/>
          <w:lang w:val="en-GB"/>
        </w:rPr>
        <w:t>Date of syllabus drafting:</w:t>
      </w:r>
      <w:r w:rsidRPr="0047089B">
        <w:rPr>
          <w:b/>
          <w:bCs/>
        </w:rPr>
        <w:t xml:space="preserve"> </w:t>
      </w:r>
      <w:r w:rsidRPr="0047089B">
        <w:t>…</w:t>
      </w:r>
      <w:r w:rsidR="000A5C2A">
        <w:t xml:space="preserve">15.10. </w:t>
      </w:r>
      <w:r>
        <w:t>.2014</w:t>
      </w:r>
      <w:r w:rsidRPr="0047089B">
        <w:t>…………………………………………</w:t>
      </w:r>
    </w:p>
    <w:p w:rsidR="0018653E" w:rsidRDefault="0018653E"/>
    <w:sectPr w:rsidR="0018653E" w:rsidSect="00B4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767"/>
    <w:multiLevelType w:val="singleLevel"/>
    <w:tmpl w:val="DA64E2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1AD80672"/>
    <w:multiLevelType w:val="hybridMultilevel"/>
    <w:tmpl w:val="8E90D2B2"/>
    <w:lvl w:ilvl="0" w:tplc="728622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2C08"/>
    <w:multiLevelType w:val="hybridMultilevel"/>
    <w:tmpl w:val="B1E8AE6C"/>
    <w:lvl w:ilvl="0" w:tplc="DA381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0001D"/>
    <w:multiLevelType w:val="singleLevel"/>
    <w:tmpl w:val="DA64E2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DA626A2"/>
    <w:multiLevelType w:val="singleLevel"/>
    <w:tmpl w:val="DA64E2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040"/>
    <w:rsid w:val="00014CB9"/>
    <w:rsid w:val="00033DB2"/>
    <w:rsid w:val="00036008"/>
    <w:rsid w:val="000649BD"/>
    <w:rsid w:val="000A4085"/>
    <w:rsid w:val="000A5C2A"/>
    <w:rsid w:val="000F3F8D"/>
    <w:rsid w:val="000F550A"/>
    <w:rsid w:val="001251D2"/>
    <w:rsid w:val="00153FD5"/>
    <w:rsid w:val="0018653E"/>
    <w:rsid w:val="001A2BA3"/>
    <w:rsid w:val="001A7E76"/>
    <w:rsid w:val="002112EC"/>
    <w:rsid w:val="00251488"/>
    <w:rsid w:val="00251B36"/>
    <w:rsid w:val="00265421"/>
    <w:rsid w:val="00282060"/>
    <w:rsid w:val="00334C3F"/>
    <w:rsid w:val="00390382"/>
    <w:rsid w:val="003F7E44"/>
    <w:rsid w:val="004222D5"/>
    <w:rsid w:val="0045759A"/>
    <w:rsid w:val="0047729A"/>
    <w:rsid w:val="00492236"/>
    <w:rsid w:val="004A3C8F"/>
    <w:rsid w:val="004C6E45"/>
    <w:rsid w:val="00523B4E"/>
    <w:rsid w:val="0053136C"/>
    <w:rsid w:val="005C4F96"/>
    <w:rsid w:val="005D10C6"/>
    <w:rsid w:val="005E13F9"/>
    <w:rsid w:val="006102CB"/>
    <w:rsid w:val="006461B5"/>
    <w:rsid w:val="006D1754"/>
    <w:rsid w:val="006D3D8F"/>
    <w:rsid w:val="00736B80"/>
    <w:rsid w:val="00741A15"/>
    <w:rsid w:val="00763776"/>
    <w:rsid w:val="007F4429"/>
    <w:rsid w:val="00864397"/>
    <w:rsid w:val="008852C5"/>
    <w:rsid w:val="008C743C"/>
    <w:rsid w:val="008C7D5E"/>
    <w:rsid w:val="008E4160"/>
    <w:rsid w:val="00A0491A"/>
    <w:rsid w:val="00A06040"/>
    <w:rsid w:val="00A216D0"/>
    <w:rsid w:val="00A34F12"/>
    <w:rsid w:val="00A429C0"/>
    <w:rsid w:val="00A71168"/>
    <w:rsid w:val="00A82FE5"/>
    <w:rsid w:val="00AD5A78"/>
    <w:rsid w:val="00B15A4F"/>
    <w:rsid w:val="00B4776F"/>
    <w:rsid w:val="00B842A3"/>
    <w:rsid w:val="00BC62BA"/>
    <w:rsid w:val="00C565AB"/>
    <w:rsid w:val="00CE1EFA"/>
    <w:rsid w:val="00CF5258"/>
    <w:rsid w:val="00D4193C"/>
    <w:rsid w:val="00D82E6C"/>
    <w:rsid w:val="00D8425F"/>
    <w:rsid w:val="00DD34F5"/>
    <w:rsid w:val="00DF6C65"/>
    <w:rsid w:val="00E5751C"/>
    <w:rsid w:val="00E74353"/>
    <w:rsid w:val="00E80C3E"/>
    <w:rsid w:val="00ED482F"/>
    <w:rsid w:val="00FB6873"/>
    <w:rsid w:val="00FD0D57"/>
    <w:rsid w:val="00FD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76F"/>
    <w:pPr>
      <w:spacing w:after="200" w:line="276" w:lineRule="auto"/>
    </w:pPr>
    <w:rPr>
      <w:rFonts w:cs="Calibri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153FD5"/>
    <w:pPr>
      <w:keepNext/>
      <w:spacing w:after="0" w:line="360" w:lineRule="auto"/>
      <w:outlineLvl w:val="8"/>
    </w:pPr>
    <w:rPr>
      <w:rFonts w:cs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9Char">
    <w:name w:val="Heading 9 Char"/>
    <w:basedOn w:val="Domylnaczcionkaakapitu"/>
    <w:link w:val="Nagwek9"/>
    <w:uiPriority w:val="99"/>
    <w:semiHidden/>
    <w:locked/>
    <w:rsid w:val="006D1754"/>
    <w:rPr>
      <w:rFonts w:ascii="Cambria" w:hAnsi="Cambria" w:cs="Cambri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53FD5"/>
    <w:rPr>
      <w:b/>
      <w:bCs/>
      <w:sz w:val="28"/>
      <w:szCs w:val="28"/>
      <w:u w:val="single"/>
      <w:lang w:val="pl-PL" w:eastAsia="pl-PL"/>
    </w:rPr>
  </w:style>
  <w:style w:type="character" w:styleId="Hipercze">
    <w:name w:val="Hyperlink"/>
    <w:basedOn w:val="Domylnaczcionkaakapitu"/>
    <w:rsid w:val="005C4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bar@umed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953</Words>
  <Characters>5723</Characters>
  <Application>Microsoft Office Word</Application>
  <DocSecurity>0</DocSecurity>
  <Lines>47</Lines>
  <Paragraphs>13</Paragraphs>
  <ScaleCrop>false</ScaleCrop>
  <Company>Akademia Medyczna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Wojna</dc:creator>
  <cp:keywords/>
  <dc:description/>
  <cp:lastModifiedBy>LENOVO USER</cp:lastModifiedBy>
  <cp:revision>33</cp:revision>
  <dcterms:created xsi:type="dcterms:W3CDTF">2014-07-25T07:32:00Z</dcterms:created>
  <dcterms:modified xsi:type="dcterms:W3CDTF">2014-12-15T08:48:00Z</dcterms:modified>
</cp:coreProperties>
</file>